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a787974"/>
    <w:bookmarkStart w:id="1" w:name="_Hlk529793215"/>
    <w:p w14:paraId="6FE8B412" w14:textId="1BD67B7B" w:rsidR="00977A19" w:rsidRPr="0092236B" w:rsidRDefault="00000000" w:rsidP="00F9580E">
      <w:pPr>
        <w:pStyle w:val="11ReportBody"/>
        <w:rPr>
          <w:rFonts w:asciiTheme="minorHAnsi" w:eastAsia="MS Mincho" w:hAnsiTheme="minorHAnsi" w:cstheme="minorHAnsi"/>
          <w:b/>
          <w:caps/>
          <w:color w:val="3DB7E4"/>
          <w:sz w:val="22"/>
          <w:szCs w:val="20"/>
          <w:lang w:val="en-US" w:eastAsia="en-US"/>
        </w:rPr>
      </w:pPr>
      <w:sdt>
        <w:sdtPr>
          <w:rPr>
            <w:rFonts w:asciiTheme="minorHAnsi" w:eastAsia="MS Mincho" w:hAnsiTheme="minorHAnsi" w:cstheme="minorHAnsi"/>
            <w:b/>
            <w:caps/>
            <w:color w:val="3DB7E4"/>
            <w:sz w:val="22"/>
            <w:szCs w:val="20"/>
            <w:lang w:val="en-US" w:eastAsia="en-US"/>
          </w:rPr>
          <w:alias w:val="Title"/>
          <w:id w:val="742758762"/>
          <w:showingPlcHdr/>
          <w:dataBinding w:prefixMappings="xmlns:ns0='http://purl.org/dc/elements/1.1/' xmlns:ns1='http://schemas.openxmlformats.org/package/2006/metadata/core-properties' " w:xpath="/ns1:coreProperties[1]/ns0:title[1]" w:storeItemID="{6C3C8BC8-F283-45AE-878A-BAB7291924A1}"/>
          <w:text/>
        </w:sdtPr>
        <w:sdtContent>
          <w:r w:rsidR="000E2436" w:rsidRPr="0092236B">
            <w:rPr>
              <w:rFonts w:asciiTheme="minorHAnsi" w:eastAsia="MS Mincho" w:hAnsiTheme="minorHAnsi" w:cstheme="minorHAnsi"/>
              <w:b/>
              <w:caps/>
              <w:color w:val="3DB7E4"/>
              <w:sz w:val="22"/>
              <w:szCs w:val="20"/>
              <w:lang w:val="en-US" w:eastAsia="en-US"/>
            </w:rPr>
            <w:t xml:space="preserve">     </w:t>
          </w:r>
        </w:sdtContent>
      </w:sdt>
    </w:p>
    <w:p w14:paraId="4D511372" w14:textId="24E979DC" w:rsidR="00977A19" w:rsidRPr="0092236B" w:rsidRDefault="00A87155" w:rsidP="00977A19">
      <w:pPr>
        <w:pStyle w:val="NoSpacing"/>
        <w:rPr>
          <w:rFonts w:asciiTheme="minorHAnsi" w:hAnsiTheme="minorHAnsi" w:cstheme="minorHAnsi"/>
          <w:b/>
          <w:bCs/>
          <w:sz w:val="24"/>
          <w:szCs w:val="24"/>
        </w:rPr>
      </w:pPr>
      <w:r>
        <w:rPr>
          <w:rFonts w:asciiTheme="minorHAnsi" w:hAnsiTheme="minorHAnsi" w:cstheme="minorHAnsi"/>
          <w:b/>
          <w:bCs/>
          <w:sz w:val="24"/>
          <w:szCs w:val="24"/>
        </w:rPr>
        <w:t>Please complete as much information as possible to allow us to create a bespoke quote.</w:t>
      </w:r>
    </w:p>
    <w:bookmarkEnd w:id="0"/>
    <w:bookmarkEnd w:id="1"/>
    <w:p w14:paraId="3A63CE76" w14:textId="77777777" w:rsidR="00977A19" w:rsidRPr="0092236B" w:rsidRDefault="00977A19" w:rsidP="1C841368">
      <w:pPr>
        <w:pStyle w:val="NoSpacing"/>
        <w:rPr>
          <w:rFonts w:asciiTheme="minorHAnsi" w:hAnsiTheme="minorHAnsi" w:cstheme="minorHAnsi"/>
        </w:rPr>
      </w:pPr>
    </w:p>
    <w:p w14:paraId="3649BE48" w14:textId="77777777" w:rsidR="000E66D3" w:rsidRPr="0092236B" w:rsidRDefault="000E66D3" w:rsidP="000E66D3">
      <w:pPr>
        <w:pStyle w:val="NoSpacing"/>
        <w:rPr>
          <w:rFonts w:asciiTheme="minorHAnsi" w:hAnsiTheme="minorHAnsi" w:cstheme="minorHAnsi"/>
        </w:rPr>
      </w:pPr>
    </w:p>
    <w:tbl>
      <w:tblPr>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4965"/>
      </w:tblGrid>
      <w:tr w:rsidR="00743F09" w:rsidRPr="0092236B" w14:paraId="4652E263" w14:textId="77777777" w:rsidTr="00C62A06">
        <w:trPr>
          <w:trHeight w:val="454"/>
          <w:jc w:val="center"/>
        </w:trPr>
        <w:tc>
          <w:tcPr>
            <w:tcW w:w="10205" w:type="dxa"/>
            <w:gridSpan w:val="2"/>
            <w:vAlign w:val="center"/>
          </w:tcPr>
          <w:p w14:paraId="46159DC8" w14:textId="77777777" w:rsidR="00743F09" w:rsidRPr="0092236B" w:rsidRDefault="003A5435" w:rsidP="00D34746">
            <w:pPr>
              <w:rPr>
                <w:rFonts w:asciiTheme="minorHAnsi" w:hAnsiTheme="minorHAnsi" w:cstheme="minorHAnsi"/>
                <w:b/>
              </w:rPr>
            </w:pPr>
            <w:r w:rsidRPr="0092236B">
              <w:rPr>
                <w:rFonts w:asciiTheme="minorHAnsi" w:hAnsiTheme="minorHAnsi" w:cstheme="minorHAnsi"/>
                <w:b/>
                <w:color w:val="8EAADB" w:themeColor="accent1" w:themeTint="99"/>
                <w:sz w:val="22"/>
              </w:rPr>
              <w:t>INFORMATION</w:t>
            </w:r>
          </w:p>
        </w:tc>
      </w:tr>
      <w:tr w:rsidR="003A5435" w:rsidRPr="0092236B" w14:paraId="7E608FCE" w14:textId="77777777" w:rsidTr="008B0398">
        <w:trPr>
          <w:trHeight w:val="1207"/>
          <w:jc w:val="center"/>
        </w:trPr>
        <w:tc>
          <w:tcPr>
            <w:tcW w:w="5240" w:type="dxa"/>
          </w:tcPr>
          <w:p w14:paraId="0A1E0191" w14:textId="70146B0D" w:rsidR="003A5435" w:rsidRPr="0092236B" w:rsidRDefault="000E7004" w:rsidP="000E66D3">
            <w:pPr>
              <w:rPr>
                <w:rFonts w:asciiTheme="minorHAnsi" w:hAnsiTheme="minorHAnsi" w:cstheme="minorHAnsi"/>
                <w:b/>
                <w:sz w:val="22"/>
              </w:rPr>
            </w:pPr>
            <w:r w:rsidRPr="0092236B">
              <w:rPr>
                <w:rFonts w:asciiTheme="minorHAnsi" w:hAnsiTheme="minorHAnsi" w:cstheme="minorHAnsi"/>
                <w:b/>
                <w:sz w:val="22"/>
              </w:rPr>
              <w:t>Do you have in-house IT support?</w:t>
            </w:r>
            <w:r w:rsidR="00512960" w:rsidRPr="0092236B">
              <w:rPr>
                <w:rFonts w:asciiTheme="minorHAnsi" w:hAnsiTheme="minorHAnsi" w:cstheme="minorHAnsi"/>
                <w:b/>
                <w:sz w:val="22"/>
              </w:rPr>
              <w:t xml:space="preserve"> If so, </w:t>
            </w:r>
            <w:r w:rsidR="00450BEF">
              <w:rPr>
                <w:rFonts w:asciiTheme="minorHAnsi" w:hAnsiTheme="minorHAnsi" w:cstheme="minorHAnsi"/>
                <w:b/>
                <w:sz w:val="22"/>
              </w:rPr>
              <w:t>please give</w:t>
            </w:r>
            <w:r w:rsidR="00512960" w:rsidRPr="0092236B">
              <w:rPr>
                <w:rFonts w:asciiTheme="minorHAnsi" w:hAnsiTheme="minorHAnsi" w:cstheme="minorHAnsi"/>
                <w:b/>
                <w:sz w:val="22"/>
              </w:rPr>
              <w:t xml:space="preserve"> details of </w:t>
            </w:r>
            <w:r w:rsidR="00C564DD" w:rsidRPr="0092236B">
              <w:rPr>
                <w:rFonts w:asciiTheme="minorHAnsi" w:hAnsiTheme="minorHAnsi" w:cstheme="minorHAnsi"/>
                <w:b/>
                <w:sz w:val="22"/>
              </w:rPr>
              <w:t>the</w:t>
            </w:r>
            <w:r w:rsidR="00512960" w:rsidRPr="0092236B">
              <w:rPr>
                <w:rFonts w:asciiTheme="minorHAnsi" w:hAnsiTheme="minorHAnsi" w:cstheme="minorHAnsi"/>
                <w:b/>
                <w:sz w:val="22"/>
              </w:rPr>
              <w:t xml:space="preserve"> staff?</w:t>
            </w:r>
          </w:p>
          <w:p w14:paraId="74C3DCE8" w14:textId="1D22DF46" w:rsidR="00512960" w:rsidRPr="0092236B" w:rsidRDefault="00512960" w:rsidP="000E66D3">
            <w:pPr>
              <w:rPr>
                <w:rFonts w:asciiTheme="minorHAnsi" w:hAnsiTheme="minorHAnsi" w:cstheme="minorHAnsi"/>
                <w:iCs/>
                <w:color w:val="808080" w:themeColor="background1" w:themeShade="80"/>
              </w:rPr>
            </w:pPr>
            <w:r w:rsidRPr="0092236B">
              <w:rPr>
                <w:rFonts w:asciiTheme="minorHAnsi" w:hAnsiTheme="minorHAnsi" w:cstheme="minorHAnsi"/>
                <w:b/>
                <w:iCs/>
                <w:sz w:val="22"/>
              </w:rPr>
              <w:t xml:space="preserve">If you have outsourced IT function </w:t>
            </w:r>
            <w:r w:rsidR="00450BEF">
              <w:rPr>
                <w:rFonts w:asciiTheme="minorHAnsi" w:hAnsiTheme="minorHAnsi" w:cstheme="minorHAnsi"/>
                <w:b/>
                <w:iCs/>
                <w:sz w:val="22"/>
              </w:rPr>
              <w:t>please list the name of the company</w:t>
            </w:r>
            <w:r w:rsidRPr="0092236B">
              <w:rPr>
                <w:rFonts w:asciiTheme="minorHAnsi" w:hAnsiTheme="minorHAnsi" w:cstheme="minorHAnsi"/>
                <w:b/>
                <w:iCs/>
                <w:sz w:val="22"/>
              </w:rPr>
              <w:t>?</w:t>
            </w:r>
          </w:p>
        </w:tc>
        <w:tc>
          <w:tcPr>
            <w:tcW w:w="4965" w:type="dxa"/>
          </w:tcPr>
          <w:p w14:paraId="18FEB488" w14:textId="77777777" w:rsidR="003A5435" w:rsidRPr="0092236B" w:rsidRDefault="003A5435" w:rsidP="000E66D3">
            <w:pPr>
              <w:rPr>
                <w:rFonts w:asciiTheme="minorHAnsi" w:hAnsiTheme="minorHAnsi" w:cstheme="minorHAnsi"/>
                <w:iCs/>
                <w:color w:val="808080" w:themeColor="background1" w:themeShade="80"/>
              </w:rPr>
            </w:pPr>
          </w:p>
        </w:tc>
      </w:tr>
      <w:tr w:rsidR="003A5435" w:rsidRPr="0092236B" w14:paraId="57FE060F" w14:textId="77777777" w:rsidTr="00F9580E">
        <w:trPr>
          <w:trHeight w:val="1831"/>
          <w:jc w:val="center"/>
        </w:trPr>
        <w:tc>
          <w:tcPr>
            <w:tcW w:w="5240" w:type="dxa"/>
          </w:tcPr>
          <w:p w14:paraId="74829719" w14:textId="5E9E57FE" w:rsidR="00512960" w:rsidRPr="0092236B" w:rsidRDefault="00450BEF" w:rsidP="000E66D3">
            <w:pPr>
              <w:pStyle w:val="NoSpacing"/>
              <w:rPr>
                <w:rFonts w:asciiTheme="minorHAnsi" w:hAnsiTheme="minorHAnsi" w:cstheme="minorHAnsi"/>
                <w:b/>
                <w:color w:val="404040"/>
                <w:szCs w:val="19"/>
                <w:lang w:eastAsia="ja-JP"/>
              </w:rPr>
            </w:pPr>
            <w:r>
              <w:rPr>
                <w:rFonts w:asciiTheme="minorHAnsi" w:hAnsiTheme="minorHAnsi" w:cstheme="minorHAnsi"/>
                <w:b/>
                <w:color w:val="404040"/>
                <w:szCs w:val="19"/>
                <w:lang w:eastAsia="ja-JP"/>
              </w:rPr>
              <w:t>Please</w:t>
            </w:r>
            <w:r w:rsidR="003E1975" w:rsidRPr="0092236B">
              <w:rPr>
                <w:rFonts w:asciiTheme="minorHAnsi" w:hAnsiTheme="minorHAnsi" w:cstheme="minorHAnsi"/>
                <w:b/>
                <w:color w:val="404040"/>
                <w:szCs w:val="19"/>
                <w:lang w:eastAsia="ja-JP"/>
              </w:rPr>
              <w:t xml:space="preserve"> provide the details of the internet connections to all offices or locations in your company:</w:t>
            </w:r>
          </w:p>
          <w:p w14:paraId="151B89F6" w14:textId="737B17CF" w:rsidR="003E1975" w:rsidRPr="0092236B" w:rsidRDefault="003E1975" w:rsidP="000E66D3">
            <w:pPr>
              <w:pStyle w:val="NoSpacing"/>
              <w:rPr>
                <w:rFonts w:asciiTheme="minorHAnsi" w:hAnsiTheme="minorHAnsi" w:cstheme="minorHAnsi"/>
                <w:b/>
                <w:color w:val="404040"/>
                <w:szCs w:val="19"/>
                <w:lang w:eastAsia="ja-JP"/>
              </w:rPr>
            </w:pPr>
            <w:r w:rsidRPr="0092236B">
              <w:rPr>
                <w:rFonts w:asciiTheme="minorHAnsi" w:hAnsiTheme="minorHAnsi" w:cstheme="minorHAnsi"/>
                <w:b/>
                <w:color w:val="404040"/>
                <w:szCs w:val="19"/>
                <w:lang w:eastAsia="ja-JP"/>
              </w:rPr>
              <w:t>Static IP address(es) (if you have one)</w:t>
            </w:r>
          </w:p>
          <w:p w14:paraId="24B909CA" w14:textId="77777777" w:rsidR="003E1975" w:rsidRPr="0092236B" w:rsidRDefault="003E1975" w:rsidP="000E66D3">
            <w:pPr>
              <w:pStyle w:val="NoSpacing"/>
              <w:rPr>
                <w:rFonts w:asciiTheme="minorHAnsi" w:hAnsiTheme="minorHAnsi" w:cstheme="minorHAnsi"/>
                <w:b/>
                <w:color w:val="404040"/>
                <w:szCs w:val="19"/>
                <w:lang w:eastAsia="ja-JP"/>
              </w:rPr>
            </w:pPr>
            <w:r w:rsidRPr="0092236B">
              <w:rPr>
                <w:rFonts w:asciiTheme="minorHAnsi" w:hAnsiTheme="minorHAnsi" w:cstheme="minorHAnsi"/>
                <w:b/>
                <w:color w:val="404040"/>
                <w:szCs w:val="19"/>
                <w:lang w:eastAsia="ja-JP"/>
              </w:rPr>
              <w:t>Router/firewall make and model</w:t>
            </w:r>
          </w:p>
          <w:p w14:paraId="5979E033" w14:textId="543C6FDF" w:rsidR="000320A8" w:rsidRPr="0092236B" w:rsidRDefault="000320A8" w:rsidP="000E66D3">
            <w:pPr>
              <w:pStyle w:val="NoSpacing"/>
              <w:rPr>
                <w:rFonts w:asciiTheme="minorHAnsi" w:hAnsiTheme="minorHAnsi" w:cstheme="minorHAnsi"/>
                <w:b/>
                <w:color w:val="404040"/>
                <w:szCs w:val="19"/>
                <w:lang w:eastAsia="ja-JP"/>
              </w:rPr>
            </w:pPr>
            <w:r w:rsidRPr="0092236B">
              <w:rPr>
                <w:rFonts w:asciiTheme="minorHAnsi" w:hAnsiTheme="minorHAnsi" w:cstheme="minorHAnsi"/>
                <w:b/>
                <w:color w:val="404040"/>
                <w:szCs w:val="19"/>
                <w:lang w:eastAsia="ja-JP"/>
              </w:rPr>
              <w:t>Wireless Access devices (if they are internet managed)</w:t>
            </w:r>
          </w:p>
        </w:tc>
        <w:tc>
          <w:tcPr>
            <w:tcW w:w="4965" w:type="dxa"/>
          </w:tcPr>
          <w:p w14:paraId="339AE2DD" w14:textId="77777777" w:rsidR="003A5435" w:rsidRPr="0092236B" w:rsidRDefault="003A5435" w:rsidP="000E66D3">
            <w:pPr>
              <w:rPr>
                <w:rFonts w:asciiTheme="minorHAnsi" w:hAnsiTheme="minorHAnsi" w:cstheme="minorHAnsi"/>
                <w:bCs/>
                <w:color w:val="000000"/>
              </w:rPr>
            </w:pPr>
          </w:p>
        </w:tc>
      </w:tr>
      <w:tr w:rsidR="003A5435" w:rsidRPr="0092236B" w14:paraId="69AE2594" w14:textId="77777777" w:rsidTr="001713C3">
        <w:trPr>
          <w:trHeight w:val="1545"/>
          <w:jc w:val="center"/>
        </w:trPr>
        <w:tc>
          <w:tcPr>
            <w:tcW w:w="5240" w:type="dxa"/>
          </w:tcPr>
          <w:p w14:paraId="4DB3A8AE" w14:textId="77777777" w:rsidR="003A5435" w:rsidRPr="0092236B" w:rsidRDefault="00014F17" w:rsidP="000E66D3">
            <w:pPr>
              <w:pStyle w:val="NoSpacing"/>
              <w:rPr>
                <w:rFonts w:asciiTheme="minorHAnsi" w:hAnsiTheme="minorHAnsi" w:cstheme="minorHAnsi"/>
                <w:b/>
                <w:color w:val="404040" w:themeColor="text1" w:themeTint="BF"/>
              </w:rPr>
            </w:pPr>
            <w:r w:rsidRPr="0092236B">
              <w:rPr>
                <w:rFonts w:asciiTheme="minorHAnsi" w:hAnsiTheme="minorHAnsi" w:cstheme="minorHAnsi"/>
                <w:b/>
                <w:color w:val="404040" w:themeColor="text1" w:themeTint="BF"/>
              </w:rPr>
              <w:t>How many locations do you operate from and where are they?</w:t>
            </w:r>
            <w:r w:rsidR="00B03939" w:rsidRPr="0092236B">
              <w:rPr>
                <w:rFonts w:asciiTheme="minorHAnsi" w:hAnsiTheme="minorHAnsi" w:cstheme="minorHAnsi"/>
                <w:b/>
                <w:color w:val="404040" w:themeColor="text1" w:themeTint="BF"/>
              </w:rPr>
              <w:t xml:space="preserve">  </w:t>
            </w:r>
          </w:p>
          <w:p w14:paraId="473B5C1E" w14:textId="3184786A" w:rsidR="00B03939" w:rsidRPr="0092236B" w:rsidRDefault="00B03939" w:rsidP="000E66D3">
            <w:pPr>
              <w:pStyle w:val="NoSpacing"/>
              <w:rPr>
                <w:rFonts w:asciiTheme="minorHAnsi" w:hAnsiTheme="minorHAnsi" w:cstheme="minorHAnsi"/>
                <w:b/>
              </w:rPr>
            </w:pPr>
            <w:r w:rsidRPr="0092236B">
              <w:rPr>
                <w:rFonts w:asciiTheme="minorHAnsi" w:hAnsiTheme="minorHAnsi" w:cstheme="minorHAnsi"/>
                <w:b/>
                <w:color w:val="404040" w:themeColor="text1" w:themeTint="BF"/>
              </w:rPr>
              <w:t xml:space="preserve">This should include </w:t>
            </w:r>
            <w:r w:rsidRPr="0092236B">
              <w:rPr>
                <w:rFonts w:asciiTheme="minorHAnsi" w:hAnsiTheme="minorHAnsi" w:cstheme="minorHAnsi"/>
                <w:b/>
                <w:color w:val="404040" w:themeColor="text1" w:themeTint="BF"/>
                <w:highlight w:val="lightGray"/>
              </w:rPr>
              <w:t>Staff working from home</w:t>
            </w:r>
            <w:r w:rsidR="003E1975" w:rsidRPr="0092236B">
              <w:rPr>
                <w:rFonts w:asciiTheme="minorHAnsi" w:hAnsiTheme="minorHAnsi" w:cstheme="minorHAnsi"/>
                <w:b/>
                <w:color w:val="404040" w:themeColor="text1" w:themeTint="BF"/>
              </w:rPr>
              <w:t xml:space="preserve"> (Do not include home details, just general area)</w:t>
            </w:r>
          </w:p>
        </w:tc>
        <w:tc>
          <w:tcPr>
            <w:tcW w:w="4965" w:type="dxa"/>
          </w:tcPr>
          <w:p w14:paraId="4B49CF9A" w14:textId="77777777" w:rsidR="003A5435" w:rsidRPr="0092236B" w:rsidRDefault="003A5435" w:rsidP="000E66D3">
            <w:pPr>
              <w:rPr>
                <w:rFonts w:asciiTheme="minorHAnsi" w:hAnsiTheme="minorHAnsi" w:cstheme="minorHAnsi"/>
                <w:iCs/>
                <w:color w:val="808080" w:themeColor="background1" w:themeShade="80"/>
              </w:rPr>
            </w:pPr>
          </w:p>
        </w:tc>
      </w:tr>
      <w:tr w:rsidR="003A5435" w:rsidRPr="0092236B" w14:paraId="7483C969" w14:textId="77777777" w:rsidTr="008B0398">
        <w:trPr>
          <w:trHeight w:val="1001"/>
          <w:jc w:val="center"/>
        </w:trPr>
        <w:tc>
          <w:tcPr>
            <w:tcW w:w="5240" w:type="dxa"/>
          </w:tcPr>
          <w:p w14:paraId="525228B1" w14:textId="661B301B" w:rsidR="003A5435" w:rsidRPr="0092236B" w:rsidRDefault="00A17D34" w:rsidP="000E66D3">
            <w:pPr>
              <w:rPr>
                <w:rFonts w:asciiTheme="minorHAnsi" w:hAnsiTheme="minorHAnsi" w:cstheme="minorHAnsi"/>
                <w:b/>
                <w:bCs/>
                <w:color w:val="000000"/>
                <w:sz w:val="22"/>
                <w:szCs w:val="22"/>
              </w:rPr>
            </w:pPr>
            <w:r w:rsidRPr="0092236B">
              <w:rPr>
                <w:rFonts w:asciiTheme="minorHAnsi" w:hAnsiTheme="minorHAnsi" w:cstheme="minorHAnsi"/>
                <w:b/>
                <w:bCs/>
                <w:sz w:val="22"/>
                <w:szCs w:val="22"/>
              </w:rPr>
              <w:t>If you have a website</w:t>
            </w:r>
            <w:r w:rsidR="00C564DD" w:rsidRPr="0092236B">
              <w:rPr>
                <w:rFonts w:asciiTheme="minorHAnsi" w:hAnsiTheme="minorHAnsi" w:cstheme="minorHAnsi"/>
                <w:b/>
                <w:bCs/>
                <w:sz w:val="22"/>
                <w:szCs w:val="22"/>
              </w:rPr>
              <w:t xml:space="preserve">, </w:t>
            </w:r>
            <w:r w:rsidRPr="0092236B">
              <w:rPr>
                <w:rFonts w:asciiTheme="minorHAnsi" w:hAnsiTheme="minorHAnsi" w:cstheme="minorHAnsi"/>
                <w:b/>
                <w:bCs/>
                <w:sz w:val="22"/>
                <w:szCs w:val="22"/>
              </w:rPr>
              <w:t>where is it hosted</w:t>
            </w:r>
            <w:r w:rsidR="003E1975" w:rsidRPr="0092236B">
              <w:rPr>
                <w:rFonts w:asciiTheme="minorHAnsi" w:hAnsiTheme="minorHAnsi" w:cstheme="minorHAnsi"/>
                <w:b/>
                <w:bCs/>
                <w:sz w:val="22"/>
                <w:szCs w:val="22"/>
              </w:rPr>
              <w:t>?</w:t>
            </w:r>
          </w:p>
        </w:tc>
        <w:tc>
          <w:tcPr>
            <w:tcW w:w="4965" w:type="dxa"/>
          </w:tcPr>
          <w:p w14:paraId="34EFF481" w14:textId="77777777" w:rsidR="003A5435" w:rsidRPr="0092236B" w:rsidRDefault="003A5435" w:rsidP="000E66D3">
            <w:pPr>
              <w:rPr>
                <w:rFonts w:asciiTheme="minorHAnsi" w:hAnsiTheme="minorHAnsi" w:cstheme="minorHAnsi"/>
                <w:bCs/>
                <w:color w:val="000000"/>
              </w:rPr>
            </w:pPr>
          </w:p>
        </w:tc>
      </w:tr>
    </w:tbl>
    <w:p w14:paraId="721495E8" w14:textId="77777777" w:rsidR="0048751C" w:rsidRPr="0092236B" w:rsidRDefault="0048751C" w:rsidP="0091023D">
      <w:pPr>
        <w:rPr>
          <w:rFonts w:asciiTheme="minorHAnsi" w:hAnsiTheme="minorHAnsi" w:cstheme="minorHAnsi"/>
          <w:b/>
        </w:rPr>
      </w:pPr>
    </w:p>
    <w:tbl>
      <w:tblPr>
        <w:tblStyle w:val="TableGrid"/>
        <w:tblW w:w="10205" w:type="dxa"/>
        <w:tblLook w:val="04A0" w:firstRow="1" w:lastRow="0" w:firstColumn="1" w:lastColumn="0" w:noHBand="0" w:noVBand="1"/>
      </w:tblPr>
      <w:tblGrid>
        <w:gridCol w:w="5240"/>
        <w:gridCol w:w="4954"/>
        <w:gridCol w:w="11"/>
      </w:tblGrid>
      <w:tr w:rsidR="00A17D34" w:rsidRPr="0092236B" w14:paraId="644E4A7D" w14:textId="77777777" w:rsidTr="001713C3">
        <w:trPr>
          <w:trHeight w:val="2563"/>
        </w:trPr>
        <w:tc>
          <w:tcPr>
            <w:tcW w:w="5240" w:type="dxa"/>
          </w:tcPr>
          <w:p w14:paraId="256E7F78" w14:textId="31F68617" w:rsidR="00A17D34" w:rsidRPr="0092236B" w:rsidRDefault="001713C3" w:rsidP="005750E0">
            <w:pPr>
              <w:pStyle w:val="NoSpacing"/>
              <w:rPr>
                <w:rFonts w:asciiTheme="minorHAnsi" w:hAnsiTheme="minorHAnsi" w:cstheme="minorHAnsi"/>
                <w:b/>
                <w:color w:val="404040" w:themeColor="text1" w:themeTint="BF"/>
              </w:rPr>
            </w:pPr>
            <w:r w:rsidRPr="0092236B">
              <w:rPr>
                <w:rFonts w:asciiTheme="minorHAnsi" w:hAnsiTheme="minorHAnsi" w:cstheme="minorHAnsi"/>
                <w:b/>
                <w:color w:val="404040" w:themeColor="text1" w:themeTint="BF"/>
              </w:rPr>
              <w:t xml:space="preserve">Can you briefly describe your organisations network </w:t>
            </w:r>
          </w:p>
          <w:p w14:paraId="5982EE81" w14:textId="509E7126" w:rsidR="001713C3" w:rsidRPr="0092236B" w:rsidRDefault="001713C3" w:rsidP="005750E0">
            <w:pPr>
              <w:pStyle w:val="NoSpacing"/>
              <w:rPr>
                <w:rFonts w:asciiTheme="minorHAnsi" w:hAnsiTheme="minorHAnsi" w:cstheme="minorHAnsi"/>
                <w:b/>
                <w:color w:val="404040" w:themeColor="text1" w:themeTint="BF"/>
              </w:rPr>
            </w:pPr>
            <w:r w:rsidRPr="0092236B">
              <w:rPr>
                <w:rFonts w:asciiTheme="minorHAnsi" w:hAnsiTheme="minorHAnsi" w:cstheme="minorHAnsi"/>
                <w:b/>
                <w:color w:val="404040" w:themeColor="text1" w:themeTint="BF"/>
                <w:highlight w:val="lightGray"/>
              </w:rPr>
              <w:t>(eg typical small business  would be</w:t>
            </w:r>
            <w:r w:rsidRPr="0092236B">
              <w:rPr>
                <w:rFonts w:asciiTheme="minorHAnsi" w:hAnsiTheme="minorHAnsi" w:cstheme="minorHAnsi"/>
                <w:bCs/>
                <w:color w:val="404040" w:themeColor="text1" w:themeTint="BF"/>
                <w:highlight w:val="lightGray"/>
              </w:rPr>
              <w:t>:</w:t>
            </w:r>
            <w:r w:rsidRPr="0092236B">
              <w:rPr>
                <w:rFonts w:asciiTheme="minorHAnsi" w:hAnsiTheme="minorHAnsi" w:cstheme="minorHAnsi"/>
                <w:bCs/>
                <w:color w:val="404040" w:themeColor="text1" w:themeTint="BF"/>
              </w:rPr>
              <w:t xml:space="preserve"> </w:t>
            </w:r>
            <w:r w:rsidRPr="0092236B">
              <w:rPr>
                <w:rFonts w:asciiTheme="minorHAnsi" w:hAnsiTheme="minorHAnsi" w:cstheme="minorHAnsi"/>
                <w:b/>
                <w:color w:val="404040" w:themeColor="text1" w:themeTint="BF"/>
              </w:rPr>
              <w:t xml:space="preserve">1 internet connection, router, wireless and wired internal network, 2 home workers with laptops and Windows firewalls) </w:t>
            </w:r>
          </w:p>
          <w:p w14:paraId="0DE750AD" w14:textId="77777777" w:rsidR="00A17D34" w:rsidRPr="0092236B" w:rsidRDefault="00A17D34" w:rsidP="005750E0">
            <w:pPr>
              <w:rPr>
                <w:rFonts w:asciiTheme="minorHAnsi" w:hAnsiTheme="minorHAnsi" w:cstheme="minorHAnsi"/>
                <w:b/>
                <w:bCs/>
                <w:color w:val="000000"/>
              </w:rPr>
            </w:pPr>
          </w:p>
          <w:p w14:paraId="1B1CD3CC" w14:textId="1D2E2251" w:rsidR="001713C3" w:rsidRPr="0092236B" w:rsidRDefault="001713C3" w:rsidP="005750E0">
            <w:pPr>
              <w:rPr>
                <w:rFonts w:asciiTheme="minorHAnsi" w:hAnsiTheme="minorHAnsi" w:cstheme="minorHAnsi"/>
                <w:b/>
                <w:bCs/>
                <w:color w:val="000000"/>
              </w:rPr>
            </w:pPr>
          </w:p>
        </w:tc>
        <w:tc>
          <w:tcPr>
            <w:tcW w:w="4965" w:type="dxa"/>
            <w:gridSpan w:val="2"/>
          </w:tcPr>
          <w:p w14:paraId="3BF5EB3D" w14:textId="77777777" w:rsidR="00A17D34" w:rsidRPr="0092236B" w:rsidRDefault="00A17D34" w:rsidP="005750E0">
            <w:pPr>
              <w:rPr>
                <w:rFonts w:asciiTheme="minorHAnsi" w:hAnsiTheme="minorHAnsi" w:cstheme="minorHAnsi"/>
                <w:bCs/>
                <w:color w:val="000000"/>
              </w:rPr>
            </w:pPr>
          </w:p>
        </w:tc>
      </w:tr>
      <w:tr w:rsidR="00C86003" w:rsidRPr="0092236B" w14:paraId="7D7B2396" w14:textId="77777777" w:rsidTr="00F9580E">
        <w:trPr>
          <w:trHeight w:val="1531"/>
        </w:trPr>
        <w:tc>
          <w:tcPr>
            <w:tcW w:w="5240" w:type="dxa"/>
          </w:tcPr>
          <w:p w14:paraId="498A6E06" w14:textId="0076506C" w:rsidR="00C86003" w:rsidRPr="0092236B" w:rsidRDefault="00C86003" w:rsidP="005750E0">
            <w:pPr>
              <w:pStyle w:val="NoSpacing"/>
              <w:rPr>
                <w:rFonts w:asciiTheme="minorHAnsi" w:hAnsiTheme="minorHAnsi" w:cstheme="minorHAnsi"/>
                <w:b/>
                <w:color w:val="404040" w:themeColor="text1" w:themeTint="BF"/>
              </w:rPr>
            </w:pPr>
            <w:r w:rsidRPr="0092236B">
              <w:rPr>
                <w:rFonts w:asciiTheme="minorHAnsi" w:hAnsiTheme="minorHAnsi" w:cstheme="minorHAnsi"/>
                <w:b/>
                <w:color w:val="404040" w:themeColor="text1" w:themeTint="BF"/>
              </w:rPr>
              <w:t>Can you provide details of ALL the cloud applications you use for company purposes</w:t>
            </w:r>
          </w:p>
        </w:tc>
        <w:tc>
          <w:tcPr>
            <w:tcW w:w="4965" w:type="dxa"/>
            <w:gridSpan w:val="2"/>
          </w:tcPr>
          <w:p w14:paraId="5EABBCE9" w14:textId="77777777" w:rsidR="00C86003" w:rsidRPr="0092236B" w:rsidRDefault="00C86003" w:rsidP="005750E0">
            <w:pPr>
              <w:rPr>
                <w:rFonts w:asciiTheme="minorHAnsi" w:hAnsiTheme="minorHAnsi" w:cstheme="minorHAnsi"/>
                <w:bCs/>
                <w:color w:val="000000"/>
              </w:rPr>
            </w:pPr>
          </w:p>
        </w:tc>
      </w:tr>
      <w:tr w:rsidR="00F9580E" w:rsidRPr="0092236B" w14:paraId="549BDB7D" w14:textId="77777777" w:rsidTr="001713C3">
        <w:trPr>
          <w:gridAfter w:val="1"/>
          <w:wAfter w:w="11" w:type="dxa"/>
          <w:trHeight w:val="434"/>
        </w:trPr>
        <w:tc>
          <w:tcPr>
            <w:tcW w:w="5240" w:type="dxa"/>
          </w:tcPr>
          <w:p w14:paraId="2C8F881A" w14:textId="6CCB003F" w:rsidR="00F9580E" w:rsidRPr="0092236B" w:rsidRDefault="001713C3" w:rsidP="0091023D">
            <w:pPr>
              <w:rPr>
                <w:rFonts w:asciiTheme="minorHAnsi" w:hAnsiTheme="minorHAnsi" w:cstheme="minorHAnsi"/>
                <w:b/>
                <w:sz w:val="22"/>
                <w:szCs w:val="22"/>
              </w:rPr>
            </w:pPr>
            <w:r w:rsidRPr="0092236B">
              <w:rPr>
                <w:rFonts w:asciiTheme="minorHAnsi" w:hAnsiTheme="minorHAnsi" w:cstheme="minorHAnsi"/>
                <w:b/>
                <w:sz w:val="22"/>
                <w:szCs w:val="22"/>
              </w:rPr>
              <w:t>H</w:t>
            </w:r>
            <w:r w:rsidR="00F9580E" w:rsidRPr="0092236B">
              <w:rPr>
                <w:rFonts w:asciiTheme="minorHAnsi" w:hAnsiTheme="minorHAnsi" w:cstheme="minorHAnsi"/>
                <w:b/>
                <w:sz w:val="22"/>
                <w:szCs w:val="22"/>
              </w:rPr>
              <w:t>ow many employees are in your company</w:t>
            </w:r>
          </w:p>
        </w:tc>
        <w:tc>
          <w:tcPr>
            <w:tcW w:w="4954" w:type="dxa"/>
          </w:tcPr>
          <w:p w14:paraId="19650C76" w14:textId="77777777" w:rsidR="00F9580E" w:rsidRPr="0092236B" w:rsidRDefault="00F9580E" w:rsidP="0091023D">
            <w:pPr>
              <w:rPr>
                <w:rFonts w:asciiTheme="minorHAnsi" w:hAnsiTheme="minorHAnsi" w:cstheme="minorHAnsi"/>
                <w:b/>
              </w:rPr>
            </w:pPr>
          </w:p>
        </w:tc>
      </w:tr>
      <w:tr w:rsidR="00F9580E" w:rsidRPr="0092236B" w14:paraId="2F6A9259" w14:textId="77777777" w:rsidTr="00371AAA">
        <w:trPr>
          <w:gridAfter w:val="1"/>
          <w:wAfter w:w="11" w:type="dxa"/>
          <w:trHeight w:val="1406"/>
        </w:trPr>
        <w:tc>
          <w:tcPr>
            <w:tcW w:w="5240" w:type="dxa"/>
          </w:tcPr>
          <w:p w14:paraId="7A403554" w14:textId="51B5E451" w:rsidR="00F9580E" w:rsidRPr="0092236B" w:rsidRDefault="00371AAA" w:rsidP="0091023D">
            <w:pPr>
              <w:rPr>
                <w:rFonts w:asciiTheme="minorHAnsi" w:hAnsiTheme="minorHAnsi" w:cstheme="minorHAnsi"/>
                <w:b/>
                <w:sz w:val="22"/>
                <w:szCs w:val="22"/>
              </w:rPr>
            </w:pPr>
            <w:r w:rsidRPr="0092236B">
              <w:rPr>
                <w:rFonts w:asciiTheme="minorHAnsi" w:hAnsiTheme="minorHAnsi" w:cstheme="minorHAnsi"/>
                <w:b/>
                <w:sz w:val="22"/>
                <w:szCs w:val="22"/>
              </w:rPr>
              <w:t xml:space="preserve">Do you have equipment connecting to your network that is not company owned </w:t>
            </w:r>
            <w:r w:rsidR="002E5147">
              <w:rPr>
                <w:rFonts w:asciiTheme="minorHAnsi" w:hAnsiTheme="minorHAnsi" w:cstheme="minorHAnsi"/>
                <w:b/>
                <w:sz w:val="22"/>
                <w:szCs w:val="22"/>
              </w:rPr>
              <w:t xml:space="preserve">or </w:t>
            </w:r>
            <w:r w:rsidRPr="0092236B">
              <w:rPr>
                <w:rFonts w:asciiTheme="minorHAnsi" w:hAnsiTheme="minorHAnsi" w:cstheme="minorHAnsi"/>
                <w:b/>
                <w:sz w:val="22"/>
                <w:szCs w:val="22"/>
              </w:rPr>
              <w:t>BYOD if so</w:t>
            </w:r>
            <w:r w:rsidR="0018781E" w:rsidRPr="0092236B">
              <w:rPr>
                <w:rFonts w:asciiTheme="minorHAnsi" w:hAnsiTheme="minorHAnsi" w:cstheme="minorHAnsi"/>
                <w:b/>
                <w:sz w:val="22"/>
                <w:szCs w:val="22"/>
              </w:rPr>
              <w:t>,</w:t>
            </w:r>
            <w:r w:rsidRPr="0092236B">
              <w:rPr>
                <w:rFonts w:asciiTheme="minorHAnsi" w:hAnsiTheme="minorHAnsi" w:cstheme="minorHAnsi"/>
                <w:b/>
                <w:sz w:val="22"/>
                <w:szCs w:val="22"/>
              </w:rPr>
              <w:t xml:space="preserve"> can you detail </w:t>
            </w:r>
            <w:r w:rsidR="0018781E" w:rsidRPr="0092236B">
              <w:rPr>
                <w:rFonts w:asciiTheme="minorHAnsi" w:hAnsiTheme="minorHAnsi" w:cstheme="minorHAnsi"/>
                <w:b/>
                <w:sz w:val="22"/>
                <w:szCs w:val="22"/>
              </w:rPr>
              <w:t>this equipment</w:t>
            </w:r>
          </w:p>
        </w:tc>
        <w:tc>
          <w:tcPr>
            <w:tcW w:w="4954" w:type="dxa"/>
          </w:tcPr>
          <w:p w14:paraId="0C4ADF70" w14:textId="77777777" w:rsidR="00F9580E" w:rsidRPr="0092236B" w:rsidRDefault="00F9580E" w:rsidP="0091023D">
            <w:pPr>
              <w:rPr>
                <w:rFonts w:asciiTheme="minorHAnsi" w:hAnsiTheme="minorHAnsi" w:cstheme="minorHAnsi"/>
                <w:b/>
              </w:rPr>
            </w:pPr>
          </w:p>
        </w:tc>
      </w:tr>
    </w:tbl>
    <w:p w14:paraId="462A0818" w14:textId="77777777" w:rsidR="00916FA2" w:rsidRPr="0092236B" w:rsidRDefault="00916FA2" w:rsidP="0091023D">
      <w:pPr>
        <w:rPr>
          <w:rFonts w:asciiTheme="minorHAnsi" w:hAnsiTheme="minorHAnsi" w:cstheme="minorHAnsi"/>
          <w:b/>
        </w:rPr>
      </w:pPr>
    </w:p>
    <w:tbl>
      <w:tblPr>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3118"/>
        <w:gridCol w:w="2268"/>
        <w:gridCol w:w="2130"/>
      </w:tblGrid>
      <w:tr w:rsidR="008B1ED6" w:rsidRPr="0092236B" w14:paraId="77B39455" w14:textId="77777777" w:rsidTr="008B1ED6">
        <w:trPr>
          <w:trHeight w:val="454"/>
          <w:jc w:val="center"/>
        </w:trPr>
        <w:tc>
          <w:tcPr>
            <w:tcW w:w="10205" w:type="dxa"/>
            <w:gridSpan w:val="4"/>
            <w:tcBorders>
              <w:top w:val="single" w:sz="4" w:space="0" w:color="auto"/>
              <w:left w:val="single" w:sz="4" w:space="0" w:color="auto"/>
              <w:bottom w:val="single" w:sz="4" w:space="0" w:color="auto"/>
              <w:right w:val="single" w:sz="4" w:space="0" w:color="auto"/>
            </w:tcBorders>
            <w:vAlign w:val="center"/>
          </w:tcPr>
          <w:p w14:paraId="558558FC" w14:textId="77777777" w:rsidR="008B1ED6" w:rsidRPr="0092236B" w:rsidRDefault="00CE48C9" w:rsidP="00053DE6">
            <w:pPr>
              <w:rPr>
                <w:rFonts w:asciiTheme="minorHAnsi" w:hAnsiTheme="minorHAnsi" w:cstheme="minorHAnsi"/>
                <w:b/>
                <w:color w:val="FB4F14"/>
              </w:rPr>
            </w:pPr>
            <w:r w:rsidRPr="0092236B">
              <w:rPr>
                <w:rFonts w:asciiTheme="minorHAnsi" w:hAnsiTheme="minorHAnsi" w:cstheme="minorHAnsi"/>
                <w:b/>
                <w:color w:val="8EAADB" w:themeColor="accent1" w:themeTint="99"/>
                <w:sz w:val="22"/>
              </w:rPr>
              <w:lastRenderedPageBreak/>
              <w:t>DEVICES IN SCOPE FOR THE CYBER ESSENTIALS INTERNAL ASSESSMENT</w:t>
            </w:r>
          </w:p>
        </w:tc>
      </w:tr>
      <w:tr w:rsidR="00CE48C9" w:rsidRPr="0092236B" w14:paraId="47044CF7" w14:textId="77777777" w:rsidTr="003D163A">
        <w:trPr>
          <w:trHeight w:val="2154"/>
          <w:jc w:val="center"/>
        </w:trPr>
        <w:tc>
          <w:tcPr>
            <w:tcW w:w="10205" w:type="dxa"/>
            <w:gridSpan w:val="4"/>
            <w:vAlign w:val="center"/>
          </w:tcPr>
          <w:p w14:paraId="3F4E8A73" w14:textId="0BCED39C" w:rsidR="00CE48C9" w:rsidRPr="0092236B" w:rsidRDefault="00CE48C9" w:rsidP="003D163A">
            <w:pPr>
              <w:rPr>
                <w:rFonts w:asciiTheme="minorHAnsi" w:hAnsiTheme="minorHAnsi" w:cstheme="minorHAnsi"/>
                <w:b/>
                <w:bCs/>
                <w:sz w:val="22"/>
              </w:rPr>
            </w:pPr>
            <w:r w:rsidRPr="0092236B">
              <w:rPr>
                <w:rFonts w:asciiTheme="minorHAnsi" w:hAnsiTheme="minorHAnsi" w:cstheme="minorHAnsi"/>
                <w:sz w:val="22"/>
              </w:rPr>
              <w:t xml:space="preserve">Please describe all devices which are in scope for this assessment in the table below.  This includes </w:t>
            </w:r>
            <w:r w:rsidRPr="0092236B">
              <w:rPr>
                <w:rFonts w:asciiTheme="minorHAnsi" w:hAnsiTheme="minorHAnsi" w:cstheme="minorHAnsi"/>
                <w:b/>
                <w:bCs/>
                <w:sz w:val="22"/>
              </w:rPr>
              <w:t>workstations</w:t>
            </w:r>
            <w:r w:rsidR="003E1975" w:rsidRPr="0092236B">
              <w:rPr>
                <w:rFonts w:asciiTheme="minorHAnsi" w:hAnsiTheme="minorHAnsi" w:cstheme="minorHAnsi"/>
                <w:b/>
                <w:bCs/>
                <w:sz w:val="22"/>
              </w:rPr>
              <w:t>,</w:t>
            </w:r>
            <w:r w:rsidR="000320A8" w:rsidRPr="0092236B">
              <w:rPr>
                <w:rFonts w:asciiTheme="minorHAnsi" w:hAnsiTheme="minorHAnsi" w:cstheme="minorHAnsi"/>
                <w:b/>
                <w:bCs/>
                <w:sz w:val="22"/>
              </w:rPr>
              <w:t xml:space="preserve"> </w:t>
            </w:r>
            <w:r w:rsidRPr="0092236B">
              <w:rPr>
                <w:rFonts w:asciiTheme="minorHAnsi" w:hAnsiTheme="minorHAnsi" w:cstheme="minorHAnsi"/>
                <w:b/>
                <w:bCs/>
                <w:sz w:val="22"/>
              </w:rPr>
              <w:t>desktops, laptops, mobile phones and tablets</w:t>
            </w:r>
            <w:r w:rsidRPr="0092236B">
              <w:rPr>
                <w:rFonts w:asciiTheme="minorHAnsi" w:hAnsiTheme="minorHAnsi" w:cstheme="minorHAnsi"/>
                <w:sz w:val="22"/>
              </w:rPr>
              <w:t xml:space="preserve">. </w:t>
            </w:r>
            <w:r w:rsidR="0018781E" w:rsidRPr="0092236B">
              <w:rPr>
                <w:rFonts w:asciiTheme="minorHAnsi" w:hAnsiTheme="minorHAnsi" w:cstheme="minorHAnsi"/>
                <w:b/>
                <w:bCs/>
                <w:sz w:val="22"/>
              </w:rPr>
              <w:t>Also p</w:t>
            </w:r>
            <w:r w:rsidRPr="0092236B">
              <w:rPr>
                <w:rFonts w:asciiTheme="minorHAnsi" w:hAnsiTheme="minorHAnsi" w:cstheme="minorHAnsi"/>
                <w:b/>
                <w:bCs/>
                <w:sz w:val="22"/>
              </w:rPr>
              <w:t xml:space="preserve">lease </w:t>
            </w:r>
            <w:r w:rsidR="0018781E" w:rsidRPr="0092236B">
              <w:rPr>
                <w:rFonts w:asciiTheme="minorHAnsi" w:hAnsiTheme="minorHAnsi" w:cstheme="minorHAnsi"/>
                <w:b/>
                <w:bCs/>
                <w:sz w:val="22"/>
              </w:rPr>
              <w:t>detail</w:t>
            </w:r>
            <w:r w:rsidRPr="0092236B">
              <w:rPr>
                <w:rFonts w:asciiTheme="minorHAnsi" w:hAnsiTheme="minorHAnsi" w:cstheme="minorHAnsi"/>
                <w:b/>
                <w:bCs/>
                <w:sz w:val="22"/>
              </w:rPr>
              <w:t xml:space="preserve"> any servers </w:t>
            </w:r>
            <w:r w:rsidR="0018781E" w:rsidRPr="0092236B">
              <w:rPr>
                <w:rFonts w:asciiTheme="minorHAnsi" w:hAnsiTheme="minorHAnsi" w:cstheme="minorHAnsi"/>
                <w:b/>
                <w:bCs/>
                <w:sz w:val="22"/>
              </w:rPr>
              <w:t>in your business.</w:t>
            </w:r>
            <w:r w:rsidR="0018781E" w:rsidRPr="0092236B">
              <w:rPr>
                <w:rFonts w:asciiTheme="minorHAnsi" w:hAnsiTheme="minorHAnsi" w:cstheme="minorHAnsi"/>
                <w:sz w:val="22"/>
              </w:rPr>
              <w:t xml:space="preserve"> This includes on premises hardware, hosted servers, virtual servers. If in doubt please include it here and we will decide whether it is to be considered for scope.</w:t>
            </w:r>
          </w:p>
          <w:p w14:paraId="43222423" w14:textId="77777777" w:rsidR="00CE48C9" w:rsidRPr="0092236B" w:rsidRDefault="00CE48C9" w:rsidP="003D163A">
            <w:pPr>
              <w:rPr>
                <w:rFonts w:asciiTheme="minorHAnsi" w:hAnsiTheme="minorHAnsi" w:cstheme="minorHAnsi"/>
                <w:sz w:val="22"/>
              </w:rPr>
            </w:pPr>
          </w:p>
          <w:p w14:paraId="0FD11BB3" w14:textId="0F44DC0A" w:rsidR="00CE48C9" w:rsidRPr="0092236B" w:rsidRDefault="00CE48C9" w:rsidP="003D163A">
            <w:pPr>
              <w:rPr>
                <w:rFonts w:asciiTheme="minorHAnsi" w:hAnsiTheme="minorHAnsi" w:cstheme="minorHAnsi"/>
                <w:color w:val="auto"/>
                <w:sz w:val="20"/>
              </w:rPr>
            </w:pPr>
            <w:r w:rsidRPr="0092236B">
              <w:rPr>
                <w:rFonts w:asciiTheme="minorHAnsi" w:hAnsiTheme="minorHAnsi" w:cstheme="minorHAnsi"/>
                <w:b/>
                <w:bCs/>
                <w:color w:val="auto"/>
                <w:sz w:val="20"/>
                <w:u w:val="single"/>
              </w:rPr>
              <w:t>Note</w:t>
            </w:r>
            <w:r w:rsidRPr="0092236B">
              <w:rPr>
                <w:rFonts w:asciiTheme="minorHAnsi" w:hAnsiTheme="minorHAnsi" w:cstheme="minorHAnsi"/>
                <w:color w:val="auto"/>
                <w:sz w:val="20"/>
              </w:rPr>
              <w:t>:</w:t>
            </w:r>
            <w:r w:rsidR="003D163A" w:rsidRPr="0092236B">
              <w:rPr>
                <w:rFonts w:asciiTheme="minorHAnsi" w:hAnsiTheme="minorHAnsi" w:cstheme="minorHAnsi"/>
                <w:color w:val="auto"/>
                <w:sz w:val="20"/>
              </w:rPr>
              <w:t xml:space="preserve"> </w:t>
            </w:r>
            <w:r w:rsidRPr="0092236B">
              <w:rPr>
                <w:rFonts w:asciiTheme="minorHAnsi" w:hAnsiTheme="minorHAnsi" w:cstheme="minorHAnsi"/>
                <w:color w:val="auto"/>
                <w:sz w:val="20"/>
              </w:rPr>
              <w:t xml:space="preserve">Windows </w:t>
            </w:r>
            <w:r w:rsidR="00041852" w:rsidRPr="0092236B">
              <w:rPr>
                <w:rFonts w:asciiTheme="minorHAnsi" w:hAnsiTheme="minorHAnsi" w:cstheme="minorHAnsi"/>
                <w:color w:val="auto"/>
                <w:sz w:val="20"/>
              </w:rPr>
              <w:t>11</w:t>
            </w:r>
            <w:r w:rsidRPr="0092236B">
              <w:rPr>
                <w:rFonts w:asciiTheme="minorHAnsi" w:hAnsiTheme="minorHAnsi" w:cstheme="minorHAnsi"/>
                <w:color w:val="auto"/>
                <w:sz w:val="20"/>
              </w:rPr>
              <w:t xml:space="preserve"> should include the edition (</w:t>
            </w:r>
            <w:r w:rsidR="003D163A" w:rsidRPr="0092236B">
              <w:rPr>
                <w:rFonts w:asciiTheme="minorHAnsi" w:hAnsiTheme="minorHAnsi" w:cstheme="minorHAnsi"/>
                <w:color w:val="auto"/>
                <w:sz w:val="20"/>
              </w:rPr>
              <w:t>e.g.</w:t>
            </w:r>
            <w:r w:rsidRPr="0092236B">
              <w:rPr>
                <w:rFonts w:asciiTheme="minorHAnsi" w:hAnsiTheme="minorHAnsi" w:cstheme="minorHAnsi"/>
                <w:color w:val="auto"/>
                <w:sz w:val="20"/>
              </w:rPr>
              <w:t xml:space="preserve"> home, pro) and the build (</w:t>
            </w:r>
            <w:r w:rsidR="003D163A" w:rsidRPr="0092236B">
              <w:rPr>
                <w:rFonts w:asciiTheme="minorHAnsi" w:hAnsiTheme="minorHAnsi" w:cstheme="minorHAnsi"/>
                <w:color w:val="auto"/>
                <w:sz w:val="20"/>
              </w:rPr>
              <w:t>e.g.</w:t>
            </w:r>
            <w:r w:rsidRPr="0092236B">
              <w:rPr>
                <w:rFonts w:asciiTheme="minorHAnsi" w:hAnsiTheme="minorHAnsi" w:cstheme="minorHAnsi"/>
                <w:color w:val="auto"/>
                <w:sz w:val="20"/>
              </w:rPr>
              <w:t xml:space="preserve"> </w:t>
            </w:r>
            <w:r w:rsidR="001E7C59" w:rsidRPr="0092236B">
              <w:rPr>
                <w:rFonts w:asciiTheme="minorHAnsi" w:hAnsiTheme="minorHAnsi" w:cstheme="minorHAnsi"/>
                <w:color w:val="auto"/>
                <w:sz w:val="20"/>
              </w:rPr>
              <w:t>24H2</w:t>
            </w:r>
            <w:r w:rsidR="0018781E" w:rsidRPr="0092236B">
              <w:rPr>
                <w:rFonts w:asciiTheme="minorHAnsi" w:hAnsiTheme="minorHAnsi" w:cstheme="minorHAnsi"/>
                <w:color w:val="auto"/>
                <w:sz w:val="20"/>
              </w:rPr>
              <w:t xml:space="preserve"> or </w:t>
            </w:r>
            <w:r w:rsidR="001E7C59" w:rsidRPr="0092236B">
              <w:rPr>
                <w:rFonts w:asciiTheme="minorHAnsi" w:hAnsiTheme="minorHAnsi" w:cstheme="minorHAnsi"/>
                <w:color w:val="auto"/>
                <w:sz w:val="20"/>
              </w:rPr>
              <w:t>23H2</w:t>
            </w:r>
            <w:r w:rsidRPr="0092236B">
              <w:rPr>
                <w:rFonts w:asciiTheme="minorHAnsi" w:hAnsiTheme="minorHAnsi" w:cstheme="minorHAnsi"/>
                <w:color w:val="auto"/>
                <w:sz w:val="20"/>
              </w:rPr>
              <w:t xml:space="preserve">).  </w:t>
            </w:r>
          </w:p>
          <w:p w14:paraId="6420525B" w14:textId="77777777" w:rsidR="00CE48C9" w:rsidRPr="0092236B" w:rsidRDefault="00CE48C9" w:rsidP="003D163A">
            <w:pPr>
              <w:rPr>
                <w:rFonts w:asciiTheme="minorHAnsi" w:hAnsiTheme="minorHAnsi" w:cstheme="minorHAnsi"/>
                <w:bCs/>
                <w:iCs/>
                <w:color w:val="000000"/>
              </w:rPr>
            </w:pPr>
            <w:r w:rsidRPr="0092236B">
              <w:rPr>
                <w:rFonts w:asciiTheme="minorHAnsi" w:hAnsiTheme="minorHAnsi" w:cstheme="minorHAnsi"/>
                <w:color w:val="auto"/>
                <w:sz w:val="20"/>
              </w:rPr>
              <w:t>Android phones should include the manufacturer, since each manufacturer will release versions specific to their products.  Where you have multiple locations, please provide a breakdown for each.</w:t>
            </w:r>
          </w:p>
        </w:tc>
      </w:tr>
      <w:tr w:rsidR="003D163A" w:rsidRPr="0092236B" w14:paraId="3F11AB5B" w14:textId="77777777" w:rsidTr="00CE68DD">
        <w:trPr>
          <w:trHeight w:val="454"/>
          <w:jc w:val="center"/>
        </w:trPr>
        <w:tc>
          <w:tcPr>
            <w:tcW w:w="2689" w:type="dxa"/>
            <w:vAlign w:val="center"/>
          </w:tcPr>
          <w:p w14:paraId="0B098CC1" w14:textId="77777777" w:rsidR="00CE48C9" w:rsidRPr="0092236B" w:rsidRDefault="003D163A" w:rsidP="003D163A">
            <w:pPr>
              <w:jc w:val="both"/>
              <w:rPr>
                <w:rFonts w:asciiTheme="minorHAnsi" w:hAnsiTheme="minorHAnsi" w:cstheme="minorHAnsi"/>
                <w:b/>
                <w:bCs/>
                <w:color w:val="8EAADB" w:themeColor="accent1" w:themeTint="99"/>
                <w:sz w:val="20"/>
              </w:rPr>
            </w:pPr>
            <w:r w:rsidRPr="0092236B">
              <w:rPr>
                <w:rFonts w:asciiTheme="minorHAnsi" w:hAnsiTheme="minorHAnsi" w:cstheme="minorHAnsi"/>
                <w:b/>
                <w:color w:val="8EAADB" w:themeColor="accent1" w:themeTint="99"/>
                <w:sz w:val="20"/>
              </w:rPr>
              <w:t>DEVICE TYPE</w:t>
            </w:r>
          </w:p>
        </w:tc>
        <w:tc>
          <w:tcPr>
            <w:tcW w:w="3118" w:type="dxa"/>
            <w:vAlign w:val="center"/>
          </w:tcPr>
          <w:p w14:paraId="0869869B" w14:textId="77777777" w:rsidR="00CE48C9" w:rsidRPr="0092236B" w:rsidRDefault="003D163A" w:rsidP="003D163A">
            <w:pPr>
              <w:jc w:val="both"/>
              <w:rPr>
                <w:rFonts w:asciiTheme="minorHAnsi" w:hAnsiTheme="minorHAnsi" w:cstheme="minorHAnsi"/>
                <w:b/>
                <w:bCs/>
                <w:color w:val="8EAADB" w:themeColor="accent1" w:themeTint="99"/>
                <w:sz w:val="20"/>
              </w:rPr>
            </w:pPr>
            <w:r w:rsidRPr="0092236B">
              <w:rPr>
                <w:rFonts w:asciiTheme="minorHAnsi" w:hAnsiTheme="minorHAnsi" w:cstheme="minorHAnsi"/>
                <w:b/>
                <w:color w:val="8EAADB" w:themeColor="accent1" w:themeTint="99"/>
                <w:sz w:val="20"/>
              </w:rPr>
              <w:t xml:space="preserve">OPERATING SYSTEM </w:t>
            </w:r>
          </w:p>
        </w:tc>
        <w:tc>
          <w:tcPr>
            <w:tcW w:w="2268" w:type="dxa"/>
            <w:vAlign w:val="center"/>
          </w:tcPr>
          <w:p w14:paraId="535DAE84" w14:textId="77777777" w:rsidR="00CE48C9" w:rsidRPr="0092236B" w:rsidRDefault="003D163A" w:rsidP="003D163A">
            <w:pPr>
              <w:jc w:val="both"/>
              <w:rPr>
                <w:rFonts w:asciiTheme="minorHAnsi" w:hAnsiTheme="minorHAnsi" w:cstheme="minorHAnsi"/>
                <w:iCs/>
                <w:color w:val="8EAADB" w:themeColor="accent1" w:themeTint="99"/>
                <w:sz w:val="20"/>
              </w:rPr>
            </w:pPr>
            <w:r w:rsidRPr="0092236B">
              <w:rPr>
                <w:rFonts w:asciiTheme="minorHAnsi" w:hAnsiTheme="minorHAnsi" w:cstheme="minorHAnsi"/>
                <w:b/>
                <w:color w:val="8EAADB" w:themeColor="accent1" w:themeTint="99"/>
                <w:sz w:val="20"/>
              </w:rPr>
              <w:t>STANDARD BUILD? (Y/N)</w:t>
            </w:r>
          </w:p>
        </w:tc>
        <w:tc>
          <w:tcPr>
            <w:tcW w:w="2130" w:type="dxa"/>
            <w:vAlign w:val="center"/>
          </w:tcPr>
          <w:p w14:paraId="4BFCDF5C" w14:textId="77777777" w:rsidR="00CE48C9" w:rsidRPr="0092236B" w:rsidRDefault="003D163A" w:rsidP="003D163A">
            <w:pPr>
              <w:jc w:val="both"/>
              <w:rPr>
                <w:rFonts w:asciiTheme="minorHAnsi" w:hAnsiTheme="minorHAnsi" w:cstheme="minorHAnsi"/>
                <w:iCs/>
                <w:color w:val="8EAADB" w:themeColor="accent1" w:themeTint="99"/>
                <w:sz w:val="20"/>
              </w:rPr>
            </w:pPr>
            <w:r w:rsidRPr="0092236B">
              <w:rPr>
                <w:rFonts w:asciiTheme="minorHAnsi" w:hAnsiTheme="minorHAnsi" w:cstheme="minorHAnsi"/>
                <w:b/>
                <w:color w:val="8EAADB" w:themeColor="accent1" w:themeTint="99"/>
                <w:sz w:val="20"/>
              </w:rPr>
              <w:t>QUANTITY (NUMBER)</w:t>
            </w:r>
          </w:p>
        </w:tc>
      </w:tr>
      <w:tr w:rsidR="003D163A" w:rsidRPr="0092236B" w14:paraId="0820AF0C" w14:textId="77777777" w:rsidTr="003D163A">
        <w:trPr>
          <w:trHeight w:val="340"/>
          <w:jc w:val="center"/>
        </w:trPr>
        <w:tc>
          <w:tcPr>
            <w:tcW w:w="10205" w:type="dxa"/>
            <w:gridSpan w:val="4"/>
            <w:shd w:val="clear" w:color="auto" w:fill="D9D9D9" w:themeFill="background1" w:themeFillShade="D9"/>
            <w:vAlign w:val="center"/>
          </w:tcPr>
          <w:p w14:paraId="23E7A138" w14:textId="77777777" w:rsidR="003D163A" w:rsidRPr="0092236B" w:rsidRDefault="003D163A" w:rsidP="00916FA2">
            <w:pPr>
              <w:rPr>
                <w:rFonts w:asciiTheme="minorHAnsi" w:hAnsiTheme="minorHAnsi" w:cstheme="minorHAnsi"/>
                <w:i/>
                <w:color w:val="767171" w:themeColor="background2" w:themeShade="80"/>
                <w:sz w:val="20"/>
                <w:szCs w:val="20"/>
              </w:rPr>
            </w:pPr>
            <w:r w:rsidRPr="0092236B">
              <w:rPr>
                <w:rFonts w:asciiTheme="minorHAnsi" w:hAnsiTheme="minorHAnsi" w:cstheme="minorHAnsi"/>
                <w:color w:val="000000" w:themeColor="text1"/>
                <w:sz w:val="20"/>
                <w:szCs w:val="20"/>
              </w:rPr>
              <w:t>Example</w:t>
            </w:r>
          </w:p>
        </w:tc>
      </w:tr>
      <w:tr w:rsidR="003D163A" w:rsidRPr="0092236B" w14:paraId="7A8D9E06" w14:textId="77777777" w:rsidTr="00CE68DD">
        <w:trPr>
          <w:trHeight w:val="340"/>
          <w:jc w:val="center"/>
        </w:trPr>
        <w:tc>
          <w:tcPr>
            <w:tcW w:w="2689" w:type="dxa"/>
            <w:vAlign w:val="center"/>
          </w:tcPr>
          <w:p w14:paraId="5F67C6AF" w14:textId="77777777" w:rsidR="003D163A" w:rsidRPr="0092236B" w:rsidRDefault="003D163A" w:rsidP="003D163A">
            <w:pPr>
              <w:rPr>
                <w:rFonts w:asciiTheme="minorHAnsi" w:hAnsiTheme="minorHAnsi" w:cstheme="minorHAnsi"/>
                <w:i/>
                <w:color w:val="auto"/>
                <w:sz w:val="20"/>
                <w:szCs w:val="20"/>
              </w:rPr>
            </w:pPr>
            <w:r w:rsidRPr="0092236B">
              <w:rPr>
                <w:rFonts w:asciiTheme="minorHAnsi" w:hAnsiTheme="minorHAnsi" w:cstheme="minorHAnsi"/>
                <w:i/>
                <w:color w:val="auto"/>
                <w:sz w:val="20"/>
                <w:szCs w:val="20"/>
              </w:rPr>
              <w:t>Laptop / PCs (office 1)</w:t>
            </w:r>
          </w:p>
        </w:tc>
        <w:tc>
          <w:tcPr>
            <w:tcW w:w="3118" w:type="dxa"/>
            <w:vAlign w:val="center"/>
          </w:tcPr>
          <w:p w14:paraId="2B3E059C" w14:textId="7842230A" w:rsidR="003D163A" w:rsidRPr="0092236B" w:rsidRDefault="003D163A" w:rsidP="003D163A">
            <w:pPr>
              <w:rPr>
                <w:rFonts w:asciiTheme="minorHAnsi" w:hAnsiTheme="minorHAnsi" w:cstheme="minorHAnsi"/>
                <w:i/>
                <w:color w:val="auto"/>
                <w:sz w:val="20"/>
                <w:szCs w:val="20"/>
              </w:rPr>
            </w:pPr>
            <w:r w:rsidRPr="0092236B">
              <w:rPr>
                <w:rFonts w:asciiTheme="minorHAnsi" w:hAnsiTheme="minorHAnsi" w:cstheme="minorHAnsi"/>
                <w:i/>
                <w:color w:val="auto"/>
                <w:sz w:val="20"/>
                <w:szCs w:val="20"/>
              </w:rPr>
              <w:t>Windows 1</w:t>
            </w:r>
            <w:r w:rsidR="00891DA0" w:rsidRPr="0092236B">
              <w:rPr>
                <w:rFonts w:asciiTheme="minorHAnsi" w:hAnsiTheme="minorHAnsi" w:cstheme="minorHAnsi"/>
                <w:i/>
                <w:color w:val="auto"/>
                <w:sz w:val="20"/>
                <w:szCs w:val="20"/>
              </w:rPr>
              <w:t>1</w:t>
            </w:r>
            <w:r w:rsidR="00C702B2" w:rsidRPr="0092236B">
              <w:rPr>
                <w:rFonts w:asciiTheme="minorHAnsi" w:hAnsiTheme="minorHAnsi" w:cstheme="minorHAnsi"/>
                <w:i/>
                <w:color w:val="auto"/>
                <w:sz w:val="20"/>
                <w:szCs w:val="20"/>
              </w:rPr>
              <w:t xml:space="preserve"> </w:t>
            </w:r>
            <w:r w:rsidRPr="0092236B">
              <w:rPr>
                <w:rFonts w:asciiTheme="minorHAnsi" w:hAnsiTheme="minorHAnsi" w:cstheme="minorHAnsi"/>
                <w:i/>
                <w:color w:val="auto"/>
                <w:sz w:val="20"/>
                <w:szCs w:val="20"/>
              </w:rPr>
              <w:t xml:space="preserve">Pro </w:t>
            </w:r>
            <w:r w:rsidR="00F24326" w:rsidRPr="0092236B">
              <w:rPr>
                <w:rFonts w:asciiTheme="minorHAnsi" w:hAnsiTheme="minorHAnsi" w:cstheme="minorHAnsi"/>
                <w:i/>
                <w:color w:val="auto"/>
                <w:sz w:val="20"/>
                <w:szCs w:val="20"/>
              </w:rPr>
              <w:t>25H2</w:t>
            </w:r>
          </w:p>
        </w:tc>
        <w:tc>
          <w:tcPr>
            <w:tcW w:w="2268" w:type="dxa"/>
            <w:vAlign w:val="center"/>
          </w:tcPr>
          <w:p w14:paraId="056A09F1" w14:textId="77777777" w:rsidR="003D163A" w:rsidRPr="0092236B" w:rsidRDefault="003D163A" w:rsidP="003D163A">
            <w:pPr>
              <w:rPr>
                <w:rFonts w:asciiTheme="minorHAnsi" w:hAnsiTheme="minorHAnsi" w:cstheme="minorHAnsi"/>
                <w:i/>
                <w:color w:val="auto"/>
                <w:sz w:val="20"/>
                <w:szCs w:val="20"/>
              </w:rPr>
            </w:pPr>
            <w:r w:rsidRPr="0092236B">
              <w:rPr>
                <w:rFonts w:asciiTheme="minorHAnsi" w:hAnsiTheme="minorHAnsi" w:cstheme="minorHAnsi"/>
                <w:i/>
                <w:color w:val="auto"/>
                <w:sz w:val="20"/>
                <w:szCs w:val="20"/>
              </w:rPr>
              <w:t>Y</w:t>
            </w:r>
          </w:p>
        </w:tc>
        <w:tc>
          <w:tcPr>
            <w:tcW w:w="2130" w:type="dxa"/>
            <w:vAlign w:val="center"/>
          </w:tcPr>
          <w:p w14:paraId="500C14FA" w14:textId="77777777" w:rsidR="003D163A" w:rsidRPr="0092236B" w:rsidRDefault="003D163A" w:rsidP="003D163A">
            <w:pPr>
              <w:rPr>
                <w:rFonts w:asciiTheme="minorHAnsi" w:hAnsiTheme="minorHAnsi" w:cstheme="minorHAnsi"/>
                <w:i/>
                <w:color w:val="auto"/>
                <w:sz w:val="20"/>
                <w:szCs w:val="20"/>
              </w:rPr>
            </w:pPr>
            <w:r w:rsidRPr="0092236B">
              <w:rPr>
                <w:rFonts w:asciiTheme="minorHAnsi" w:hAnsiTheme="minorHAnsi" w:cstheme="minorHAnsi"/>
                <w:i/>
                <w:color w:val="auto"/>
                <w:sz w:val="20"/>
                <w:szCs w:val="20"/>
              </w:rPr>
              <w:t>15</w:t>
            </w:r>
          </w:p>
        </w:tc>
      </w:tr>
      <w:tr w:rsidR="003D163A" w:rsidRPr="0092236B" w14:paraId="1CB3ACF9" w14:textId="77777777" w:rsidTr="00CE68DD">
        <w:trPr>
          <w:trHeight w:val="340"/>
          <w:jc w:val="center"/>
        </w:trPr>
        <w:tc>
          <w:tcPr>
            <w:tcW w:w="2689" w:type="dxa"/>
            <w:vAlign w:val="center"/>
          </w:tcPr>
          <w:p w14:paraId="25F438E7" w14:textId="77777777" w:rsidR="003D163A" w:rsidRPr="0092236B" w:rsidRDefault="003D163A" w:rsidP="003D163A">
            <w:pPr>
              <w:rPr>
                <w:rFonts w:asciiTheme="minorHAnsi" w:hAnsiTheme="minorHAnsi" w:cstheme="minorHAnsi"/>
                <w:i/>
                <w:color w:val="auto"/>
                <w:sz w:val="20"/>
                <w:szCs w:val="20"/>
              </w:rPr>
            </w:pPr>
            <w:r w:rsidRPr="0092236B">
              <w:rPr>
                <w:rFonts w:asciiTheme="minorHAnsi" w:hAnsiTheme="minorHAnsi" w:cstheme="minorHAnsi"/>
                <w:i/>
                <w:color w:val="auto"/>
                <w:sz w:val="20"/>
                <w:szCs w:val="20"/>
              </w:rPr>
              <w:t>Mobile phone (office 1)</w:t>
            </w:r>
          </w:p>
        </w:tc>
        <w:tc>
          <w:tcPr>
            <w:tcW w:w="3118" w:type="dxa"/>
            <w:vAlign w:val="center"/>
          </w:tcPr>
          <w:p w14:paraId="2537BEFA" w14:textId="44C10809" w:rsidR="003D163A" w:rsidRPr="0092236B" w:rsidRDefault="003D163A" w:rsidP="003D163A">
            <w:pPr>
              <w:rPr>
                <w:rFonts w:asciiTheme="minorHAnsi" w:hAnsiTheme="minorHAnsi" w:cstheme="minorHAnsi"/>
                <w:i/>
                <w:color w:val="auto"/>
                <w:sz w:val="20"/>
                <w:szCs w:val="20"/>
              </w:rPr>
            </w:pPr>
            <w:r w:rsidRPr="0092236B">
              <w:rPr>
                <w:rFonts w:asciiTheme="minorHAnsi" w:hAnsiTheme="minorHAnsi" w:cstheme="minorHAnsi"/>
                <w:i/>
                <w:color w:val="auto"/>
                <w:sz w:val="20"/>
                <w:szCs w:val="20"/>
              </w:rPr>
              <w:t xml:space="preserve">Samsung Android </w:t>
            </w:r>
            <w:r w:rsidR="00891DA0" w:rsidRPr="0092236B">
              <w:rPr>
                <w:rFonts w:asciiTheme="minorHAnsi" w:hAnsiTheme="minorHAnsi" w:cstheme="minorHAnsi"/>
                <w:i/>
                <w:color w:val="auto"/>
                <w:sz w:val="20"/>
                <w:szCs w:val="20"/>
              </w:rPr>
              <w:t>13</w:t>
            </w:r>
          </w:p>
        </w:tc>
        <w:tc>
          <w:tcPr>
            <w:tcW w:w="2268" w:type="dxa"/>
            <w:vAlign w:val="center"/>
          </w:tcPr>
          <w:p w14:paraId="66A6341E" w14:textId="77777777" w:rsidR="003D163A" w:rsidRPr="0092236B" w:rsidRDefault="003D163A" w:rsidP="003D163A">
            <w:pPr>
              <w:rPr>
                <w:rFonts w:asciiTheme="minorHAnsi" w:hAnsiTheme="minorHAnsi" w:cstheme="minorHAnsi"/>
                <w:i/>
                <w:color w:val="auto"/>
                <w:sz w:val="20"/>
                <w:szCs w:val="20"/>
              </w:rPr>
            </w:pPr>
            <w:r w:rsidRPr="0092236B">
              <w:rPr>
                <w:rFonts w:asciiTheme="minorHAnsi" w:hAnsiTheme="minorHAnsi" w:cstheme="minorHAnsi"/>
                <w:i/>
                <w:color w:val="auto"/>
                <w:sz w:val="20"/>
                <w:szCs w:val="20"/>
              </w:rPr>
              <w:t>Y</w:t>
            </w:r>
          </w:p>
        </w:tc>
        <w:tc>
          <w:tcPr>
            <w:tcW w:w="2130" w:type="dxa"/>
            <w:vAlign w:val="center"/>
          </w:tcPr>
          <w:p w14:paraId="112A3EB0" w14:textId="77777777" w:rsidR="003D163A" w:rsidRPr="0092236B" w:rsidRDefault="003D163A" w:rsidP="003D163A">
            <w:pPr>
              <w:rPr>
                <w:rFonts w:asciiTheme="minorHAnsi" w:hAnsiTheme="minorHAnsi" w:cstheme="minorHAnsi"/>
                <w:i/>
                <w:color w:val="auto"/>
                <w:sz w:val="20"/>
                <w:szCs w:val="20"/>
              </w:rPr>
            </w:pPr>
            <w:r w:rsidRPr="0092236B">
              <w:rPr>
                <w:rFonts w:asciiTheme="minorHAnsi" w:hAnsiTheme="minorHAnsi" w:cstheme="minorHAnsi"/>
                <w:i/>
                <w:color w:val="auto"/>
                <w:sz w:val="20"/>
                <w:szCs w:val="20"/>
              </w:rPr>
              <w:t>10</w:t>
            </w:r>
          </w:p>
        </w:tc>
      </w:tr>
      <w:tr w:rsidR="003D163A" w:rsidRPr="0092236B" w14:paraId="549BEAAA" w14:textId="77777777" w:rsidTr="00CE68DD">
        <w:trPr>
          <w:trHeight w:val="340"/>
          <w:jc w:val="center"/>
        </w:trPr>
        <w:tc>
          <w:tcPr>
            <w:tcW w:w="2689" w:type="dxa"/>
            <w:vAlign w:val="center"/>
          </w:tcPr>
          <w:p w14:paraId="33FF876D" w14:textId="77777777" w:rsidR="003D163A" w:rsidRPr="0092236B" w:rsidRDefault="003D163A" w:rsidP="003D163A">
            <w:pPr>
              <w:rPr>
                <w:rFonts w:asciiTheme="minorHAnsi" w:hAnsiTheme="minorHAnsi" w:cstheme="minorHAnsi"/>
                <w:i/>
                <w:color w:val="auto"/>
                <w:sz w:val="20"/>
                <w:szCs w:val="20"/>
              </w:rPr>
            </w:pPr>
            <w:r w:rsidRPr="0092236B">
              <w:rPr>
                <w:rFonts w:asciiTheme="minorHAnsi" w:hAnsiTheme="minorHAnsi" w:cstheme="minorHAnsi"/>
                <w:i/>
                <w:color w:val="auto"/>
                <w:sz w:val="20"/>
                <w:szCs w:val="20"/>
              </w:rPr>
              <w:t>Mobile Phone (office 1)</w:t>
            </w:r>
          </w:p>
        </w:tc>
        <w:tc>
          <w:tcPr>
            <w:tcW w:w="3118" w:type="dxa"/>
            <w:vAlign w:val="center"/>
          </w:tcPr>
          <w:p w14:paraId="6CFB3890" w14:textId="528561E4" w:rsidR="003D163A" w:rsidRPr="0092236B" w:rsidRDefault="003D163A" w:rsidP="003D163A">
            <w:pPr>
              <w:rPr>
                <w:rFonts w:asciiTheme="minorHAnsi" w:hAnsiTheme="minorHAnsi" w:cstheme="minorHAnsi"/>
                <w:i/>
                <w:color w:val="auto"/>
                <w:sz w:val="20"/>
                <w:szCs w:val="20"/>
              </w:rPr>
            </w:pPr>
            <w:r w:rsidRPr="0092236B">
              <w:rPr>
                <w:rFonts w:asciiTheme="minorHAnsi" w:hAnsiTheme="minorHAnsi" w:cstheme="minorHAnsi"/>
                <w:i/>
                <w:color w:val="auto"/>
                <w:sz w:val="20"/>
                <w:szCs w:val="20"/>
              </w:rPr>
              <w:t xml:space="preserve">iPhone </w:t>
            </w:r>
            <w:r w:rsidR="00891DA0" w:rsidRPr="0092236B">
              <w:rPr>
                <w:rFonts w:asciiTheme="minorHAnsi" w:hAnsiTheme="minorHAnsi" w:cstheme="minorHAnsi"/>
                <w:i/>
                <w:color w:val="auto"/>
                <w:sz w:val="20"/>
                <w:szCs w:val="20"/>
              </w:rPr>
              <w:t>13</w:t>
            </w:r>
            <w:r w:rsidRPr="0092236B">
              <w:rPr>
                <w:rFonts w:asciiTheme="minorHAnsi" w:hAnsiTheme="minorHAnsi" w:cstheme="minorHAnsi"/>
                <w:i/>
                <w:color w:val="auto"/>
                <w:sz w:val="20"/>
                <w:szCs w:val="20"/>
              </w:rPr>
              <w:t xml:space="preserve"> </w:t>
            </w:r>
            <w:r w:rsidR="00C702B2" w:rsidRPr="0092236B">
              <w:rPr>
                <w:rFonts w:asciiTheme="minorHAnsi" w:hAnsiTheme="minorHAnsi" w:cstheme="minorHAnsi"/>
                <w:i/>
                <w:color w:val="auto"/>
                <w:sz w:val="20"/>
                <w:szCs w:val="20"/>
              </w:rPr>
              <w:t>iOS 26.1</w:t>
            </w:r>
          </w:p>
        </w:tc>
        <w:tc>
          <w:tcPr>
            <w:tcW w:w="2268" w:type="dxa"/>
            <w:vAlign w:val="center"/>
          </w:tcPr>
          <w:p w14:paraId="7CB5CF97" w14:textId="77777777" w:rsidR="003D163A" w:rsidRPr="0092236B" w:rsidRDefault="003D163A" w:rsidP="003D163A">
            <w:pPr>
              <w:rPr>
                <w:rFonts w:asciiTheme="minorHAnsi" w:hAnsiTheme="minorHAnsi" w:cstheme="minorHAnsi"/>
                <w:i/>
                <w:color w:val="auto"/>
                <w:sz w:val="20"/>
                <w:szCs w:val="20"/>
              </w:rPr>
            </w:pPr>
            <w:r w:rsidRPr="0092236B">
              <w:rPr>
                <w:rFonts w:asciiTheme="minorHAnsi" w:hAnsiTheme="minorHAnsi" w:cstheme="minorHAnsi"/>
                <w:i/>
                <w:color w:val="auto"/>
                <w:sz w:val="20"/>
                <w:szCs w:val="20"/>
              </w:rPr>
              <w:t>Y</w:t>
            </w:r>
          </w:p>
        </w:tc>
        <w:tc>
          <w:tcPr>
            <w:tcW w:w="2130" w:type="dxa"/>
            <w:vAlign w:val="center"/>
          </w:tcPr>
          <w:p w14:paraId="65E9C79E" w14:textId="77777777" w:rsidR="003D163A" w:rsidRPr="0092236B" w:rsidRDefault="003D163A" w:rsidP="003D163A">
            <w:pPr>
              <w:rPr>
                <w:rFonts w:asciiTheme="minorHAnsi" w:hAnsiTheme="minorHAnsi" w:cstheme="minorHAnsi"/>
                <w:i/>
                <w:color w:val="auto"/>
                <w:sz w:val="20"/>
                <w:szCs w:val="20"/>
              </w:rPr>
            </w:pPr>
            <w:r w:rsidRPr="0092236B">
              <w:rPr>
                <w:rFonts w:asciiTheme="minorHAnsi" w:hAnsiTheme="minorHAnsi" w:cstheme="minorHAnsi"/>
                <w:i/>
                <w:color w:val="auto"/>
                <w:sz w:val="20"/>
                <w:szCs w:val="20"/>
              </w:rPr>
              <w:t>20</w:t>
            </w:r>
          </w:p>
        </w:tc>
      </w:tr>
      <w:tr w:rsidR="003D163A" w:rsidRPr="0092236B" w14:paraId="22F800DF" w14:textId="77777777" w:rsidTr="00CE68DD">
        <w:trPr>
          <w:trHeight w:val="340"/>
          <w:jc w:val="center"/>
        </w:trPr>
        <w:tc>
          <w:tcPr>
            <w:tcW w:w="2689" w:type="dxa"/>
            <w:vAlign w:val="center"/>
          </w:tcPr>
          <w:p w14:paraId="7C8655AB" w14:textId="77777777" w:rsidR="003D163A" w:rsidRPr="0092236B" w:rsidRDefault="003D163A" w:rsidP="003D163A">
            <w:pPr>
              <w:rPr>
                <w:rFonts w:asciiTheme="minorHAnsi" w:hAnsiTheme="minorHAnsi" w:cstheme="minorHAnsi"/>
                <w:i/>
                <w:color w:val="auto"/>
                <w:sz w:val="20"/>
                <w:szCs w:val="20"/>
              </w:rPr>
            </w:pPr>
            <w:r w:rsidRPr="0092236B">
              <w:rPr>
                <w:rFonts w:asciiTheme="minorHAnsi" w:hAnsiTheme="minorHAnsi" w:cstheme="minorHAnsi"/>
                <w:i/>
                <w:color w:val="auto"/>
                <w:sz w:val="20"/>
                <w:szCs w:val="20"/>
              </w:rPr>
              <w:t>Laptop / PCs (office 2)</w:t>
            </w:r>
          </w:p>
        </w:tc>
        <w:tc>
          <w:tcPr>
            <w:tcW w:w="3118" w:type="dxa"/>
            <w:vAlign w:val="center"/>
          </w:tcPr>
          <w:p w14:paraId="48918020" w14:textId="256B68D8" w:rsidR="003D163A" w:rsidRPr="0092236B" w:rsidRDefault="003D163A" w:rsidP="003D163A">
            <w:pPr>
              <w:rPr>
                <w:rFonts w:asciiTheme="minorHAnsi" w:hAnsiTheme="minorHAnsi" w:cstheme="minorHAnsi"/>
                <w:i/>
                <w:color w:val="auto"/>
                <w:sz w:val="20"/>
                <w:szCs w:val="20"/>
              </w:rPr>
            </w:pPr>
            <w:r w:rsidRPr="0092236B">
              <w:rPr>
                <w:rFonts w:asciiTheme="minorHAnsi" w:hAnsiTheme="minorHAnsi" w:cstheme="minorHAnsi"/>
                <w:i/>
                <w:color w:val="auto"/>
                <w:sz w:val="20"/>
                <w:szCs w:val="20"/>
              </w:rPr>
              <w:t xml:space="preserve">Windows </w:t>
            </w:r>
            <w:r w:rsidR="001B7C1A" w:rsidRPr="0092236B">
              <w:rPr>
                <w:rFonts w:asciiTheme="minorHAnsi" w:hAnsiTheme="minorHAnsi" w:cstheme="minorHAnsi"/>
                <w:i/>
                <w:color w:val="auto"/>
                <w:sz w:val="20"/>
                <w:szCs w:val="20"/>
              </w:rPr>
              <w:t>11</w:t>
            </w:r>
            <w:r w:rsidRPr="0092236B">
              <w:rPr>
                <w:rFonts w:asciiTheme="minorHAnsi" w:hAnsiTheme="minorHAnsi" w:cstheme="minorHAnsi"/>
                <w:i/>
                <w:color w:val="auto"/>
                <w:sz w:val="20"/>
                <w:szCs w:val="20"/>
              </w:rPr>
              <w:t xml:space="preserve"> Pro </w:t>
            </w:r>
            <w:r w:rsidR="001B7C1A" w:rsidRPr="0092236B">
              <w:rPr>
                <w:rFonts w:asciiTheme="minorHAnsi" w:hAnsiTheme="minorHAnsi" w:cstheme="minorHAnsi"/>
                <w:i/>
                <w:color w:val="auto"/>
                <w:sz w:val="20"/>
                <w:szCs w:val="20"/>
              </w:rPr>
              <w:t>23H2</w:t>
            </w:r>
          </w:p>
        </w:tc>
        <w:tc>
          <w:tcPr>
            <w:tcW w:w="2268" w:type="dxa"/>
            <w:vAlign w:val="center"/>
          </w:tcPr>
          <w:p w14:paraId="10ED20F9" w14:textId="77777777" w:rsidR="003D163A" w:rsidRPr="0092236B" w:rsidRDefault="003D163A" w:rsidP="003D163A">
            <w:pPr>
              <w:rPr>
                <w:rFonts w:asciiTheme="minorHAnsi" w:hAnsiTheme="minorHAnsi" w:cstheme="minorHAnsi"/>
                <w:i/>
                <w:color w:val="auto"/>
                <w:sz w:val="20"/>
                <w:szCs w:val="20"/>
              </w:rPr>
            </w:pPr>
            <w:r w:rsidRPr="0092236B">
              <w:rPr>
                <w:rFonts w:asciiTheme="minorHAnsi" w:hAnsiTheme="minorHAnsi" w:cstheme="minorHAnsi"/>
                <w:i/>
                <w:color w:val="auto"/>
                <w:sz w:val="20"/>
                <w:szCs w:val="20"/>
              </w:rPr>
              <w:t>Y</w:t>
            </w:r>
          </w:p>
        </w:tc>
        <w:tc>
          <w:tcPr>
            <w:tcW w:w="2130" w:type="dxa"/>
            <w:vAlign w:val="center"/>
          </w:tcPr>
          <w:p w14:paraId="74169FA9" w14:textId="77777777" w:rsidR="003D163A" w:rsidRPr="0092236B" w:rsidRDefault="003D163A" w:rsidP="003D163A">
            <w:pPr>
              <w:rPr>
                <w:rFonts w:asciiTheme="minorHAnsi" w:hAnsiTheme="minorHAnsi" w:cstheme="minorHAnsi"/>
                <w:i/>
                <w:color w:val="auto"/>
                <w:sz w:val="20"/>
                <w:szCs w:val="20"/>
              </w:rPr>
            </w:pPr>
            <w:r w:rsidRPr="0092236B">
              <w:rPr>
                <w:rFonts w:asciiTheme="minorHAnsi" w:hAnsiTheme="minorHAnsi" w:cstheme="minorHAnsi"/>
                <w:i/>
                <w:color w:val="auto"/>
                <w:sz w:val="20"/>
                <w:szCs w:val="20"/>
              </w:rPr>
              <w:t>5</w:t>
            </w:r>
          </w:p>
        </w:tc>
      </w:tr>
      <w:tr w:rsidR="003D163A" w:rsidRPr="0092236B" w14:paraId="25684927" w14:textId="77777777" w:rsidTr="00CE68DD">
        <w:trPr>
          <w:trHeight w:val="340"/>
          <w:jc w:val="center"/>
        </w:trPr>
        <w:tc>
          <w:tcPr>
            <w:tcW w:w="2689" w:type="dxa"/>
            <w:vAlign w:val="center"/>
          </w:tcPr>
          <w:p w14:paraId="1F4622D6" w14:textId="69C92026" w:rsidR="003D163A" w:rsidRPr="0092236B" w:rsidRDefault="00A27607" w:rsidP="003D163A">
            <w:pPr>
              <w:rPr>
                <w:rFonts w:asciiTheme="minorHAnsi" w:hAnsiTheme="minorHAnsi" w:cstheme="minorHAnsi"/>
                <w:i/>
                <w:color w:val="auto"/>
                <w:sz w:val="20"/>
                <w:szCs w:val="20"/>
              </w:rPr>
            </w:pPr>
            <w:r w:rsidRPr="0092236B">
              <w:rPr>
                <w:rFonts w:asciiTheme="minorHAnsi" w:hAnsiTheme="minorHAnsi" w:cstheme="minorHAnsi"/>
                <w:i/>
                <w:color w:val="auto"/>
                <w:sz w:val="20"/>
                <w:szCs w:val="20"/>
              </w:rPr>
              <w:t>RDS Server (user logs on)</w:t>
            </w:r>
          </w:p>
        </w:tc>
        <w:tc>
          <w:tcPr>
            <w:tcW w:w="3118" w:type="dxa"/>
            <w:vAlign w:val="center"/>
          </w:tcPr>
          <w:p w14:paraId="60B32B94" w14:textId="7A73C1A1" w:rsidR="003D163A" w:rsidRPr="0092236B" w:rsidRDefault="00A27607" w:rsidP="003D163A">
            <w:pPr>
              <w:rPr>
                <w:rFonts w:asciiTheme="minorHAnsi" w:hAnsiTheme="minorHAnsi" w:cstheme="minorHAnsi"/>
                <w:i/>
                <w:color w:val="auto"/>
                <w:sz w:val="20"/>
                <w:szCs w:val="20"/>
              </w:rPr>
            </w:pPr>
            <w:r w:rsidRPr="0092236B">
              <w:rPr>
                <w:rFonts w:asciiTheme="minorHAnsi" w:hAnsiTheme="minorHAnsi" w:cstheme="minorHAnsi"/>
                <w:i/>
                <w:color w:val="auto"/>
                <w:sz w:val="20"/>
                <w:szCs w:val="20"/>
              </w:rPr>
              <w:t xml:space="preserve">Microsoft Server </w:t>
            </w:r>
            <w:r w:rsidR="001B7C1A" w:rsidRPr="0092236B">
              <w:rPr>
                <w:rFonts w:asciiTheme="minorHAnsi" w:hAnsiTheme="minorHAnsi" w:cstheme="minorHAnsi"/>
                <w:i/>
                <w:color w:val="auto"/>
                <w:sz w:val="20"/>
                <w:szCs w:val="20"/>
              </w:rPr>
              <w:t>2025 LTSC</w:t>
            </w:r>
          </w:p>
        </w:tc>
        <w:tc>
          <w:tcPr>
            <w:tcW w:w="2268" w:type="dxa"/>
            <w:vAlign w:val="center"/>
          </w:tcPr>
          <w:p w14:paraId="549BC3AD" w14:textId="77777777" w:rsidR="003D163A" w:rsidRPr="0092236B" w:rsidRDefault="003D163A" w:rsidP="003D163A">
            <w:pPr>
              <w:rPr>
                <w:rFonts w:asciiTheme="minorHAnsi" w:hAnsiTheme="minorHAnsi" w:cstheme="minorHAnsi"/>
                <w:i/>
                <w:color w:val="auto"/>
                <w:sz w:val="20"/>
                <w:szCs w:val="20"/>
              </w:rPr>
            </w:pPr>
            <w:r w:rsidRPr="0092236B">
              <w:rPr>
                <w:rFonts w:asciiTheme="minorHAnsi" w:hAnsiTheme="minorHAnsi" w:cstheme="minorHAnsi"/>
                <w:i/>
                <w:color w:val="auto"/>
                <w:sz w:val="20"/>
                <w:szCs w:val="20"/>
              </w:rPr>
              <w:t>Y</w:t>
            </w:r>
          </w:p>
        </w:tc>
        <w:tc>
          <w:tcPr>
            <w:tcW w:w="2130" w:type="dxa"/>
            <w:vAlign w:val="center"/>
          </w:tcPr>
          <w:p w14:paraId="76AEA7CD" w14:textId="17BC7F76" w:rsidR="003D163A" w:rsidRPr="0092236B" w:rsidRDefault="00A27607" w:rsidP="003D163A">
            <w:pPr>
              <w:rPr>
                <w:rFonts w:asciiTheme="minorHAnsi" w:hAnsiTheme="minorHAnsi" w:cstheme="minorHAnsi"/>
                <w:i/>
                <w:color w:val="auto"/>
                <w:sz w:val="20"/>
                <w:szCs w:val="20"/>
              </w:rPr>
            </w:pPr>
            <w:r w:rsidRPr="0092236B">
              <w:rPr>
                <w:rFonts w:asciiTheme="minorHAnsi" w:hAnsiTheme="minorHAnsi" w:cstheme="minorHAnsi"/>
                <w:i/>
                <w:color w:val="auto"/>
                <w:sz w:val="20"/>
                <w:szCs w:val="20"/>
              </w:rPr>
              <w:t>1</w:t>
            </w:r>
          </w:p>
        </w:tc>
      </w:tr>
      <w:tr w:rsidR="002361CA" w:rsidRPr="0092236B" w14:paraId="0818FB49" w14:textId="77777777" w:rsidTr="00615265">
        <w:trPr>
          <w:trHeight w:val="340"/>
          <w:jc w:val="center"/>
        </w:trPr>
        <w:tc>
          <w:tcPr>
            <w:tcW w:w="10205" w:type="dxa"/>
            <w:gridSpan w:val="4"/>
            <w:shd w:val="clear" w:color="auto" w:fill="D9D9D9" w:themeFill="background1" w:themeFillShade="D9"/>
            <w:vAlign w:val="center"/>
          </w:tcPr>
          <w:p w14:paraId="2CCB2361" w14:textId="77777777" w:rsidR="002361CA" w:rsidRPr="0092236B" w:rsidRDefault="002361CA" w:rsidP="00615265">
            <w:pPr>
              <w:rPr>
                <w:rFonts w:asciiTheme="minorHAnsi" w:hAnsiTheme="minorHAnsi" w:cstheme="minorHAnsi"/>
                <w:i/>
                <w:color w:val="767171" w:themeColor="background2" w:themeShade="80"/>
                <w:sz w:val="20"/>
                <w:szCs w:val="20"/>
              </w:rPr>
            </w:pPr>
            <w:r w:rsidRPr="0092236B">
              <w:rPr>
                <w:rFonts w:asciiTheme="minorHAnsi" w:hAnsiTheme="minorHAnsi" w:cstheme="minorHAnsi"/>
                <w:sz w:val="20"/>
                <w:szCs w:val="20"/>
              </w:rPr>
              <w:t>Add your devices below here…</w:t>
            </w:r>
          </w:p>
        </w:tc>
      </w:tr>
      <w:tr w:rsidR="003D163A" w:rsidRPr="0092236B" w14:paraId="5D2A5EF9" w14:textId="77777777" w:rsidTr="00CE68DD">
        <w:trPr>
          <w:trHeight w:val="340"/>
          <w:jc w:val="center"/>
        </w:trPr>
        <w:tc>
          <w:tcPr>
            <w:tcW w:w="2689" w:type="dxa"/>
            <w:vAlign w:val="center"/>
          </w:tcPr>
          <w:p w14:paraId="416CD817" w14:textId="77777777" w:rsidR="003D163A" w:rsidRPr="0092236B" w:rsidRDefault="003D163A" w:rsidP="003D163A">
            <w:pPr>
              <w:rPr>
                <w:rFonts w:asciiTheme="minorHAnsi" w:hAnsiTheme="minorHAnsi" w:cstheme="minorHAnsi"/>
                <w:b/>
              </w:rPr>
            </w:pPr>
          </w:p>
        </w:tc>
        <w:tc>
          <w:tcPr>
            <w:tcW w:w="3118" w:type="dxa"/>
            <w:vAlign w:val="center"/>
          </w:tcPr>
          <w:p w14:paraId="07AAC985" w14:textId="77777777" w:rsidR="003D163A" w:rsidRPr="0092236B" w:rsidRDefault="003D163A" w:rsidP="003D163A">
            <w:pPr>
              <w:rPr>
                <w:rFonts w:asciiTheme="minorHAnsi" w:hAnsiTheme="minorHAnsi" w:cstheme="minorHAnsi"/>
                <w:b/>
              </w:rPr>
            </w:pPr>
          </w:p>
        </w:tc>
        <w:tc>
          <w:tcPr>
            <w:tcW w:w="2268" w:type="dxa"/>
            <w:vAlign w:val="center"/>
          </w:tcPr>
          <w:p w14:paraId="3E019AA7" w14:textId="77777777" w:rsidR="003D163A" w:rsidRPr="0092236B" w:rsidRDefault="003D163A" w:rsidP="003D163A">
            <w:pPr>
              <w:rPr>
                <w:rFonts w:asciiTheme="minorHAnsi" w:hAnsiTheme="minorHAnsi" w:cstheme="minorHAnsi"/>
                <w:b/>
              </w:rPr>
            </w:pPr>
          </w:p>
        </w:tc>
        <w:tc>
          <w:tcPr>
            <w:tcW w:w="2130" w:type="dxa"/>
            <w:vAlign w:val="center"/>
          </w:tcPr>
          <w:p w14:paraId="5E96E05E" w14:textId="77777777" w:rsidR="003D163A" w:rsidRPr="0092236B" w:rsidRDefault="003D163A" w:rsidP="003D163A">
            <w:pPr>
              <w:rPr>
                <w:rFonts w:asciiTheme="minorHAnsi" w:hAnsiTheme="minorHAnsi" w:cstheme="minorHAnsi"/>
                <w:b/>
              </w:rPr>
            </w:pPr>
          </w:p>
        </w:tc>
      </w:tr>
      <w:tr w:rsidR="003D163A" w:rsidRPr="0092236B" w14:paraId="5B201384" w14:textId="77777777" w:rsidTr="00CE68DD">
        <w:trPr>
          <w:trHeight w:val="340"/>
          <w:jc w:val="center"/>
        </w:trPr>
        <w:tc>
          <w:tcPr>
            <w:tcW w:w="2689" w:type="dxa"/>
            <w:vAlign w:val="center"/>
          </w:tcPr>
          <w:p w14:paraId="3D8A54B8" w14:textId="77777777" w:rsidR="003D163A" w:rsidRPr="0092236B" w:rsidRDefault="003D163A" w:rsidP="003D163A">
            <w:pPr>
              <w:rPr>
                <w:rFonts w:asciiTheme="minorHAnsi" w:hAnsiTheme="minorHAnsi" w:cstheme="minorHAnsi"/>
                <w:b/>
              </w:rPr>
            </w:pPr>
          </w:p>
        </w:tc>
        <w:tc>
          <w:tcPr>
            <w:tcW w:w="3118" w:type="dxa"/>
            <w:vAlign w:val="center"/>
          </w:tcPr>
          <w:p w14:paraId="7EE0DDA6" w14:textId="77777777" w:rsidR="003D163A" w:rsidRPr="0092236B" w:rsidRDefault="003D163A" w:rsidP="003D163A">
            <w:pPr>
              <w:rPr>
                <w:rFonts w:asciiTheme="minorHAnsi" w:hAnsiTheme="minorHAnsi" w:cstheme="minorHAnsi"/>
                <w:b/>
              </w:rPr>
            </w:pPr>
          </w:p>
        </w:tc>
        <w:tc>
          <w:tcPr>
            <w:tcW w:w="2268" w:type="dxa"/>
            <w:vAlign w:val="center"/>
          </w:tcPr>
          <w:p w14:paraId="13A41C19" w14:textId="77777777" w:rsidR="003D163A" w:rsidRPr="0092236B" w:rsidRDefault="003D163A" w:rsidP="003D163A">
            <w:pPr>
              <w:rPr>
                <w:rFonts w:asciiTheme="minorHAnsi" w:hAnsiTheme="minorHAnsi" w:cstheme="minorHAnsi"/>
                <w:b/>
              </w:rPr>
            </w:pPr>
          </w:p>
        </w:tc>
        <w:tc>
          <w:tcPr>
            <w:tcW w:w="2130" w:type="dxa"/>
            <w:vAlign w:val="center"/>
          </w:tcPr>
          <w:p w14:paraId="19D6A90D" w14:textId="77777777" w:rsidR="003D163A" w:rsidRPr="0092236B" w:rsidRDefault="003D163A" w:rsidP="003D163A">
            <w:pPr>
              <w:rPr>
                <w:rFonts w:asciiTheme="minorHAnsi" w:hAnsiTheme="minorHAnsi" w:cstheme="minorHAnsi"/>
                <w:b/>
              </w:rPr>
            </w:pPr>
          </w:p>
        </w:tc>
      </w:tr>
      <w:tr w:rsidR="003D163A" w:rsidRPr="0092236B" w14:paraId="3640C9D6" w14:textId="77777777" w:rsidTr="00CE68DD">
        <w:trPr>
          <w:trHeight w:val="340"/>
          <w:jc w:val="center"/>
        </w:trPr>
        <w:tc>
          <w:tcPr>
            <w:tcW w:w="2689" w:type="dxa"/>
            <w:vAlign w:val="center"/>
          </w:tcPr>
          <w:p w14:paraId="789986D7" w14:textId="77777777" w:rsidR="003D163A" w:rsidRPr="0092236B" w:rsidRDefault="003D163A" w:rsidP="003D163A">
            <w:pPr>
              <w:rPr>
                <w:rFonts w:asciiTheme="minorHAnsi" w:hAnsiTheme="minorHAnsi" w:cstheme="minorHAnsi"/>
                <w:b/>
              </w:rPr>
            </w:pPr>
          </w:p>
        </w:tc>
        <w:tc>
          <w:tcPr>
            <w:tcW w:w="3118" w:type="dxa"/>
            <w:vAlign w:val="center"/>
          </w:tcPr>
          <w:p w14:paraId="34D6E8C8" w14:textId="77777777" w:rsidR="003D163A" w:rsidRPr="0092236B" w:rsidRDefault="003D163A" w:rsidP="003D163A">
            <w:pPr>
              <w:rPr>
                <w:rFonts w:asciiTheme="minorHAnsi" w:hAnsiTheme="minorHAnsi" w:cstheme="minorHAnsi"/>
                <w:b/>
              </w:rPr>
            </w:pPr>
          </w:p>
        </w:tc>
        <w:tc>
          <w:tcPr>
            <w:tcW w:w="2268" w:type="dxa"/>
            <w:vAlign w:val="center"/>
          </w:tcPr>
          <w:p w14:paraId="33AD121B" w14:textId="77777777" w:rsidR="003D163A" w:rsidRPr="0092236B" w:rsidRDefault="003D163A" w:rsidP="003D163A">
            <w:pPr>
              <w:rPr>
                <w:rFonts w:asciiTheme="minorHAnsi" w:hAnsiTheme="minorHAnsi" w:cstheme="minorHAnsi"/>
                <w:b/>
              </w:rPr>
            </w:pPr>
          </w:p>
        </w:tc>
        <w:tc>
          <w:tcPr>
            <w:tcW w:w="2130" w:type="dxa"/>
            <w:vAlign w:val="center"/>
          </w:tcPr>
          <w:p w14:paraId="119C5A4C" w14:textId="77777777" w:rsidR="003D163A" w:rsidRPr="0092236B" w:rsidRDefault="003D163A" w:rsidP="003D163A">
            <w:pPr>
              <w:rPr>
                <w:rFonts w:asciiTheme="minorHAnsi" w:hAnsiTheme="minorHAnsi" w:cstheme="minorHAnsi"/>
                <w:b/>
              </w:rPr>
            </w:pPr>
          </w:p>
        </w:tc>
      </w:tr>
      <w:tr w:rsidR="002361CA" w:rsidRPr="0092236B" w14:paraId="303B4D54" w14:textId="77777777" w:rsidTr="00CE68DD">
        <w:trPr>
          <w:trHeight w:val="340"/>
          <w:jc w:val="center"/>
        </w:trPr>
        <w:tc>
          <w:tcPr>
            <w:tcW w:w="2689" w:type="dxa"/>
            <w:vAlign w:val="center"/>
          </w:tcPr>
          <w:p w14:paraId="6E8BE15E" w14:textId="77777777" w:rsidR="002361CA" w:rsidRPr="0092236B" w:rsidRDefault="002361CA" w:rsidP="003D163A">
            <w:pPr>
              <w:rPr>
                <w:rFonts w:asciiTheme="minorHAnsi" w:hAnsiTheme="minorHAnsi" w:cstheme="minorHAnsi"/>
                <w:b/>
              </w:rPr>
            </w:pPr>
          </w:p>
        </w:tc>
        <w:tc>
          <w:tcPr>
            <w:tcW w:w="3118" w:type="dxa"/>
            <w:vAlign w:val="center"/>
          </w:tcPr>
          <w:p w14:paraId="0751D00F" w14:textId="77777777" w:rsidR="002361CA" w:rsidRPr="0092236B" w:rsidRDefault="002361CA" w:rsidP="003D163A">
            <w:pPr>
              <w:rPr>
                <w:rFonts w:asciiTheme="minorHAnsi" w:hAnsiTheme="minorHAnsi" w:cstheme="minorHAnsi"/>
                <w:b/>
              </w:rPr>
            </w:pPr>
          </w:p>
        </w:tc>
        <w:tc>
          <w:tcPr>
            <w:tcW w:w="2268" w:type="dxa"/>
            <w:vAlign w:val="center"/>
          </w:tcPr>
          <w:p w14:paraId="68A77B21" w14:textId="77777777" w:rsidR="002361CA" w:rsidRPr="0092236B" w:rsidRDefault="002361CA" w:rsidP="003D163A">
            <w:pPr>
              <w:rPr>
                <w:rFonts w:asciiTheme="minorHAnsi" w:hAnsiTheme="minorHAnsi" w:cstheme="minorHAnsi"/>
                <w:b/>
              </w:rPr>
            </w:pPr>
          </w:p>
        </w:tc>
        <w:tc>
          <w:tcPr>
            <w:tcW w:w="2130" w:type="dxa"/>
            <w:vAlign w:val="center"/>
          </w:tcPr>
          <w:p w14:paraId="7C2B9D37" w14:textId="77777777" w:rsidR="002361CA" w:rsidRPr="0092236B" w:rsidRDefault="002361CA" w:rsidP="003D163A">
            <w:pPr>
              <w:rPr>
                <w:rFonts w:asciiTheme="minorHAnsi" w:hAnsiTheme="minorHAnsi" w:cstheme="minorHAnsi"/>
                <w:b/>
              </w:rPr>
            </w:pPr>
          </w:p>
        </w:tc>
      </w:tr>
      <w:tr w:rsidR="002361CA" w:rsidRPr="0092236B" w14:paraId="14D7A55E" w14:textId="77777777" w:rsidTr="00CE68DD">
        <w:trPr>
          <w:trHeight w:val="340"/>
          <w:jc w:val="center"/>
        </w:trPr>
        <w:tc>
          <w:tcPr>
            <w:tcW w:w="2689" w:type="dxa"/>
            <w:vAlign w:val="center"/>
          </w:tcPr>
          <w:p w14:paraId="6E125D37" w14:textId="77777777" w:rsidR="002361CA" w:rsidRPr="0092236B" w:rsidRDefault="002361CA" w:rsidP="003D163A">
            <w:pPr>
              <w:rPr>
                <w:rFonts w:asciiTheme="minorHAnsi" w:hAnsiTheme="minorHAnsi" w:cstheme="minorHAnsi"/>
                <w:b/>
              </w:rPr>
            </w:pPr>
          </w:p>
        </w:tc>
        <w:tc>
          <w:tcPr>
            <w:tcW w:w="3118" w:type="dxa"/>
            <w:vAlign w:val="center"/>
          </w:tcPr>
          <w:p w14:paraId="518EEEAE" w14:textId="77777777" w:rsidR="002361CA" w:rsidRPr="0092236B" w:rsidRDefault="002361CA" w:rsidP="003D163A">
            <w:pPr>
              <w:rPr>
                <w:rFonts w:asciiTheme="minorHAnsi" w:hAnsiTheme="minorHAnsi" w:cstheme="minorHAnsi"/>
                <w:b/>
              </w:rPr>
            </w:pPr>
          </w:p>
        </w:tc>
        <w:tc>
          <w:tcPr>
            <w:tcW w:w="2268" w:type="dxa"/>
            <w:vAlign w:val="center"/>
          </w:tcPr>
          <w:p w14:paraId="73677208" w14:textId="77777777" w:rsidR="002361CA" w:rsidRPr="0092236B" w:rsidRDefault="002361CA" w:rsidP="003D163A">
            <w:pPr>
              <w:rPr>
                <w:rFonts w:asciiTheme="minorHAnsi" w:hAnsiTheme="minorHAnsi" w:cstheme="minorHAnsi"/>
                <w:b/>
              </w:rPr>
            </w:pPr>
          </w:p>
        </w:tc>
        <w:tc>
          <w:tcPr>
            <w:tcW w:w="2130" w:type="dxa"/>
            <w:vAlign w:val="center"/>
          </w:tcPr>
          <w:p w14:paraId="628EA187" w14:textId="77777777" w:rsidR="002361CA" w:rsidRPr="0092236B" w:rsidRDefault="002361CA" w:rsidP="003D163A">
            <w:pPr>
              <w:rPr>
                <w:rFonts w:asciiTheme="minorHAnsi" w:hAnsiTheme="minorHAnsi" w:cstheme="minorHAnsi"/>
                <w:b/>
              </w:rPr>
            </w:pPr>
          </w:p>
        </w:tc>
      </w:tr>
      <w:tr w:rsidR="002361CA" w:rsidRPr="0092236B" w14:paraId="0987EEE9" w14:textId="77777777" w:rsidTr="00CE68DD">
        <w:trPr>
          <w:trHeight w:val="340"/>
          <w:jc w:val="center"/>
        </w:trPr>
        <w:tc>
          <w:tcPr>
            <w:tcW w:w="2689" w:type="dxa"/>
            <w:vAlign w:val="center"/>
          </w:tcPr>
          <w:p w14:paraId="2FEFBB26" w14:textId="77777777" w:rsidR="002361CA" w:rsidRPr="0092236B" w:rsidRDefault="002361CA" w:rsidP="003D163A">
            <w:pPr>
              <w:rPr>
                <w:rFonts w:asciiTheme="minorHAnsi" w:hAnsiTheme="minorHAnsi" w:cstheme="minorHAnsi"/>
                <w:b/>
              </w:rPr>
            </w:pPr>
          </w:p>
        </w:tc>
        <w:tc>
          <w:tcPr>
            <w:tcW w:w="3118" w:type="dxa"/>
            <w:vAlign w:val="center"/>
          </w:tcPr>
          <w:p w14:paraId="1AEB7CE5" w14:textId="77777777" w:rsidR="002361CA" w:rsidRPr="0092236B" w:rsidRDefault="002361CA" w:rsidP="003D163A">
            <w:pPr>
              <w:rPr>
                <w:rFonts w:asciiTheme="minorHAnsi" w:hAnsiTheme="minorHAnsi" w:cstheme="minorHAnsi"/>
                <w:b/>
              </w:rPr>
            </w:pPr>
          </w:p>
        </w:tc>
        <w:tc>
          <w:tcPr>
            <w:tcW w:w="2268" w:type="dxa"/>
            <w:vAlign w:val="center"/>
          </w:tcPr>
          <w:p w14:paraId="572319BB" w14:textId="77777777" w:rsidR="002361CA" w:rsidRPr="0092236B" w:rsidRDefault="002361CA" w:rsidP="003D163A">
            <w:pPr>
              <w:rPr>
                <w:rFonts w:asciiTheme="minorHAnsi" w:hAnsiTheme="minorHAnsi" w:cstheme="minorHAnsi"/>
                <w:b/>
              </w:rPr>
            </w:pPr>
          </w:p>
        </w:tc>
        <w:tc>
          <w:tcPr>
            <w:tcW w:w="2130" w:type="dxa"/>
            <w:vAlign w:val="center"/>
          </w:tcPr>
          <w:p w14:paraId="789F1224" w14:textId="77777777" w:rsidR="002361CA" w:rsidRPr="0092236B" w:rsidRDefault="002361CA" w:rsidP="003D163A">
            <w:pPr>
              <w:rPr>
                <w:rFonts w:asciiTheme="minorHAnsi" w:hAnsiTheme="minorHAnsi" w:cstheme="minorHAnsi"/>
                <w:b/>
              </w:rPr>
            </w:pPr>
          </w:p>
        </w:tc>
      </w:tr>
      <w:tr w:rsidR="002361CA" w:rsidRPr="0092236B" w14:paraId="12229ABE" w14:textId="77777777" w:rsidTr="00CE68DD">
        <w:trPr>
          <w:trHeight w:val="340"/>
          <w:jc w:val="center"/>
        </w:trPr>
        <w:tc>
          <w:tcPr>
            <w:tcW w:w="2689" w:type="dxa"/>
            <w:vAlign w:val="center"/>
          </w:tcPr>
          <w:p w14:paraId="3EE50FA0" w14:textId="77777777" w:rsidR="002361CA" w:rsidRPr="0092236B" w:rsidRDefault="002361CA" w:rsidP="003D163A">
            <w:pPr>
              <w:rPr>
                <w:rFonts w:asciiTheme="minorHAnsi" w:hAnsiTheme="minorHAnsi" w:cstheme="minorHAnsi"/>
                <w:b/>
              </w:rPr>
            </w:pPr>
          </w:p>
        </w:tc>
        <w:tc>
          <w:tcPr>
            <w:tcW w:w="3118" w:type="dxa"/>
            <w:vAlign w:val="center"/>
          </w:tcPr>
          <w:p w14:paraId="749542B1" w14:textId="77777777" w:rsidR="002361CA" w:rsidRPr="0092236B" w:rsidRDefault="002361CA" w:rsidP="003D163A">
            <w:pPr>
              <w:rPr>
                <w:rFonts w:asciiTheme="minorHAnsi" w:hAnsiTheme="minorHAnsi" w:cstheme="minorHAnsi"/>
                <w:b/>
              </w:rPr>
            </w:pPr>
          </w:p>
        </w:tc>
        <w:tc>
          <w:tcPr>
            <w:tcW w:w="2268" w:type="dxa"/>
            <w:vAlign w:val="center"/>
          </w:tcPr>
          <w:p w14:paraId="1D2C6AC7" w14:textId="77777777" w:rsidR="002361CA" w:rsidRPr="0092236B" w:rsidRDefault="002361CA" w:rsidP="003D163A">
            <w:pPr>
              <w:rPr>
                <w:rFonts w:asciiTheme="minorHAnsi" w:hAnsiTheme="minorHAnsi" w:cstheme="minorHAnsi"/>
                <w:b/>
              </w:rPr>
            </w:pPr>
          </w:p>
        </w:tc>
        <w:tc>
          <w:tcPr>
            <w:tcW w:w="2130" w:type="dxa"/>
            <w:vAlign w:val="center"/>
          </w:tcPr>
          <w:p w14:paraId="4C090C1D" w14:textId="77777777" w:rsidR="002361CA" w:rsidRPr="0092236B" w:rsidRDefault="002361CA" w:rsidP="003D163A">
            <w:pPr>
              <w:rPr>
                <w:rFonts w:asciiTheme="minorHAnsi" w:hAnsiTheme="minorHAnsi" w:cstheme="minorHAnsi"/>
                <w:b/>
              </w:rPr>
            </w:pPr>
          </w:p>
        </w:tc>
      </w:tr>
      <w:tr w:rsidR="002361CA" w:rsidRPr="0092236B" w14:paraId="57116371" w14:textId="77777777" w:rsidTr="00CE68DD">
        <w:trPr>
          <w:trHeight w:val="340"/>
          <w:jc w:val="center"/>
        </w:trPr>
        <w:tc>
          <w:tcPr>
            <w:tcW w:w="2689" w:type="dxa"/>
            <w:vAlign w:val="center"/>
          </w:tcPr>
          <w:p w14:paraId="54971535" w14:textId="77777777" w:rsidR="002361CA" w:rsidRPr="0092236B" w:rsidRDefault="002361CA" w:rsidP="003D163A">
            <w:pPr>
              <w:rPr>
                <w:rFonts w:asciiTheme="minorHAnsi" w:hAnsiTheme="minorHAnsi" w:cstheme="minorHAnsi"/>
                <w:b/>
              </w:rPr>
            </w:pPr>
          </w:p>
        </w:tc>
        <w:tc>
          <w:tcPr>
            <w:tcW w:w="3118" w:type="dxa"/>
            <w:vAlign w:val="center"/>
          </w:tcPr>
          <w:p w14:paraId="43157635" w14:textId="77777777" w:rsidR="002361CA" w:rsidRPr="0092236B" w:rsidRDefault="002361CA" w:rsidP="003D163A">
            <w:pPr>
              <w:rPr>
                <w:rFonts w:asciiTheme="minorHAnsi" w:hAnsiTheme="minorHAnsi" w:cstheme="minorHAnsi"/>
                <w:b/>
              </w:rPr>
            </w:pPr>
          </w:p>
        </w:tc>
        <w:tc>
          <w:tcPr>
            <w:tcW w:w="2268" w:type="dxa"/>
            <w:vAlign w:val="center"/>
          </w:tcPr>
          <w:p w14:paraId="2964B4EF" w14:textId="77777777" w:rsidR="002361CA" w:rsidRPr="0092236B" w:rsidRDefault="002361CA" w:rsidP="003D163A">
            <w:pPr>
              <w:rPr>
                <w:rFonts w:asciiTheme="minorHAnsi" w:hAnsiTheme="minorHAnsi" w:cstheme="minorHAnsi"/>
                <w:b/>
              </w:rPr>
            </w:pPr>
          </w:p>
        </w:tc>
        <w:tc>
          <w:tcPr>
            <w:tcW w:w="2130" w:type="dxa"/>
            <w:vAlign w:val="center"/>
          </w:tcPr>
          <w:p w14:paraId="177DFAF6" w14:textId="77777777" w:rsidR="002361CA" w:rsidRPr="0092236B" w:rsidRDefault="002361CA" w:rsidP="003D163A">
            <w:pPr>
              <w:rPr>
                <w:rFonts w:asciiTheme="minorHAnsi" w:hAnsiTheme="minorHAnsi" w:cstheme="minorHAnsi"/>
                <w:b/>
              </w:rPr>
            </w:pPr>
          </w:p>
        </w:tc>
      </w:tr>
      <w:tr w:rsidR="002361CA" w:rsidRPr="0092236B" w14:paraId="070D2E3B" w14:textId="77777777" w:rsidTr="00CE68DD">
        <w:trPr>
          <w:trHeight w:val="340"/>
          <w:jc w:val="center"/>
        </w:trPr>
        <w:tc>
          <w:tcPr>
            <w:tcW w:w="2689" w:type="dxa"/>
            <w:vAlign w:val="center"/>
          </w:tcPr>
          <w:p w14:paraId="5120C91B" w14:textId="77777777" w:rsidR="002361CA" w:rsidRPr="0092236B" w:rsidRDefault="002361CA" w:rsidP="003D163A">
            <w:pPr>
              <w:rPr>
                <w:rFonts w:asciiTheme="minorHAnsi" w:hAnsiTheme="minorHAnsi" w:cstheme="minorHAnsi"/>
                <w:b/>
              </w:rPr>
            </w:pPr>
          </w:p>
        </w:tc>
        <w:tc>
          <w:tcPr>
            <w:tcW w:w="3118" w:type="dxa"/>
            <w:vAlign w:val="center"/>
          </w:tcPr>
          <w:p w14:paraId="71CFEF97" w14:textId="77777777" w:rsidR="002361CA" w:rsidRPr="0092236B" w:rsidRDefault="002361CA" w:rsidP="003D163A">
            <w:pPr>
              <w:rPr>
                <w:rFonts w:asciiTheme="minorHAnsi" w:hAnsiTheme="minorHAnsi" w:cstheme="minorHAnsi"/>
                <w:b/>
              </w:rPr>
            </w:pPr>
          </w:p>
        </w:tc>
        <w:tc>
          <w:tcPr>
            <w:tcW w:w="2268" w:type="dxa"/>
            <w:vAlign w:val="center"/>
          </w:tcPr>
          <w:p w14:paraId="51276B71" w14:textId="77777777" w:rsidR="002361CA" w:rsidRPr="0092236B" w:rsidRDefault="002361CA" w:rsidP="003D163A">
            <w:pPr>
              <w:rPr>
                <w:rFonts w:asciiTheme="minorHAnsi" w:hAnsiTheme="minorHAnsi" w:cstheme="minorHAnsi"/>
                <w:b/>
              </w:rPr>
            </w:pPr>
          </w:p>
        </w:tc>
        <w:tc>
          <w:tcPr>
            <w:tcW w:w="2130" w:type="dxa"/>
            <w:vAlign w:val="center"/>
          </w:tcPr>
          <w:p w14:paraId="7051A3FE" w14:textId="77777777" w:rsidR="002361CA" w:rsidRPr="0092236B" w:rsidRDefault="002361CA" w:rsidP="003D163A">
            <w:pPr>
              <w:rPr>
                <w:rFonts w:asciiTheme="minorHAnsi" w:hAnsiTheme="minorHAnsi" w:cstheme="minorHAnsi"/>
                <w:b/>
              </w:rPr>
            </w:pPr>
          </w:p>
        </w:tc>
      </w:tr>
      <w:tr w:rsidR="002361CA" w:rsidRPr="0092236B" w14:paraId="72B45437" w14:textId="77777777" w:rsidTr="00CE68DD">
        <w:trPr>
          <w:trHeight w:val="340"/>
          <w:jc w:val="center"/>
        </w:trPr>
        <w:tc>
          <w:tcPr>
            <w:tcW w:w="2689" w:type="dxa"/>
            <w:vAlign w:val="center"/>
          </w:tcPr>
          <w:p w14:paraId="1FB330BA" w14:textId="77777777" w:rsidR="002361CA" w:rsidRPr="0092236B" w:rsidRDefault="002361CA" w:rsidP="003D163A">
            <w:pPr>
              <w:rPr>
                <w:rFonts w:asciiTheme="minorHAnsi" w:hAnsiTheme="minorHAnsi" w:cstheme="minorHAnsi"/>
                <w:b/>
              </w:rPr>
            </w:pPr>
          </w:p>
        </w:tc>
        <w:tc>
          <w:tcPr>
            <w:tcW w:w="3118" w:type="dxa"/>
            <w:vAlign w:val="center"/>
          </w:tcPr>
          <w:p w14:paraId="38611840" w14:textId="77777777" w:rsidR="002361CA" w:rsidRPr="0092236B" w:rsidRDefault="002361CA" w:rsidP="003D163A">
            <w:pPr>
              <w:rPr>
                <w:rFonts w:asciiTheme="minorHAnsi" w:hAnsiTheme="minorHAnsi" w:cstheme="minorHAnsi"/>
                <w:b/>
              </w:rPr>
            </w:pPr>
          </w:p>
        </w:tc>
        <w:tc>
          <w:tcPr>
            <w:tcW w:w="2268" w:type="dxa"/>
            <w:vAlign w:val="center"/>
          </w:tcPr>
          <w:p w14:paraId="7FEC306E" w14:textId="77777777" w:rsidR="002361CA" w:rsidRPr="0092236B" w:rsidRDefault="002361CA" w:rsidP="003D163A">
            <w:pPr>
              <w:rPr>
                <w:rFonts w:asciiTheme="minorHAnsi" w:hAnsiTheme="minorHAnsi" w:cstheme="minorHAnsi"/>
                <w:b/>
              </w:rPr>
            </w:pPr>
          </w:p>
        </w:tc>
        <w:tc>
          <w:tcPr>
            <w:tcW w:w="2130" w:type="dxa"/>
            <w:vAlign w:val="center"/>
          </w:tcPr>
          <w:p w14:paraId="230ADC5B" w14:textId="77777777" w:rsidR="002361CA" w:rsidRPr="0092236B" w:rsidRDefault="002361CA" w:rsidP="003D163A">
            <w:pPr>
              <w:rPr>
                <w:rFonts w:asciiTheme="minorHAnsi" w:hAnsiTheme="minorHAnsi" w:cstheme="minorHAnsi"/>
                <w:b/>
              </w:rPr>
            </w:pPr>
          </w:p>
        </w:tc>
      </w:tr>
      <w:tr w:rsidR="002361CA" w:rsidRPr="0092236B" w14:paraId="361C37E8" w14:textId="77777777" w:rsidTr="00CE68DD">
        <w:trPr>
          <w:trHeight w:val="340"/>
          <w:jc w:val="center"/>
        </w:trPr>
        <w:tc>
          <w:tcPr>
            <w:tcW w:w="2689" w:type="dxa"/>
            <w:vAlign w:val="center"/>
          </w:tcPr>
          <w:p w14:paraId="0B0FB4ED" w14:textId="77777777" w:rsidR="002361CA" w:rsidRPr="0092236B" w:rsidRDefault="002361CA" w:rsidP="003D163A">
            <w:pPr>
              <w:rPr>
                <w:rFonts w:asciiTheme="minorHAnsi" w:hAnsiTheme="minorHAnsi" w:cstheme="minorHAnsi"/>
                <w:b/>
              </w:rPr>
            </w:pPr>
          </w:p>
        </w:tc>
        <w:tc>
          <w:tcPr>
            <w:tcW w:w="3118" w:type="dxa"/>
            <w:vAlign w:val="center"/>
          </w:tcPr>
          <w:p w14:paraId="749C8DC9" w14:textId="77777777" w:rsidR="002361CA" w:rsidRPr="0092236B" w:rsidRDefault="002361CA" w:rsidP="003D163A">
            <w:pPr>
              <w:rPr>
                <w:rFonts w:asciiTheme="minorHAnsi" w:hAnsiTheme="minorHAnsi" w:cstheme="minorHAnsi"/>
                <w:b/>
              </w:rPr>
            </w:pPr>
          </w:p>
        </w:tc>
        <w:tc>
          <w:tcPr>
            <w:tcW w:w="2268" w:type="dxa"/>
            <w:vAlign w:val="center"/>
          </w:tcPr>
          <w:p w14:paraId="34F83FDF" w14:textId="77777777" w:rsidR="002361CA" w:rsidRPr="0092236B" w:rsidRDefault="002361CA" w:rsidP="003D163A">
            <w:pPr>
              <w:rPr>
                <w:rFonts w:asciiTheme="minorHAnsi" w:hAnsiTheme="minorHAnsi" w:cstheme="minorHAnsi"/>
                <w:b/>
              </w:rPr>
            </w:pPr>
          </w:p>
        </w:tc>
        <w:tc>
          <w:tcPr>
            <w:tcW w:w="2130" w:type="dxa"/>
            <w:vAlign w:val="center"/>
          </w:tcPr>
          <w:p w14:paraId="32B71E90" w14:textId="77777777" w:rsidR="002361CA" w:rsidRPr="0092236B" w:rsidRDefault="002361CA" w:rsidP="003D163A">
            <w:pPr>
              <w:rPr>
                <w:rFonts w:asciiTheme="minorHAnsi" w:hAnsiTheme="minorHAnsi" w:cstheme="minorHAnsi"/>
                <w:b/>
              </w:rPr>
            </w:pPr>
          </w:p>
        </w:tc>
      </w:tr>
      <w:tr w:rsidR="002361CA" w:rsidRPr="0092236B" w14:paraId="3E4BF962" w14:textId="77777777" w:rsidTr="00CE68DD">
        <w:trPr>
          <w:trHeight w:val="340"/>
          <w:jc w:val="center"/>
        </w:trPr>
        <w:tc>
          <w:tcPr>
            <w:tcW w:w="2689" w:type="dxa"/>
            <w:vAlign w:val="center"/>
          </w:tcPr>
          <w:p w14:paraId="73997E98" w14:textId="77777777" w:rsidR="002361CA" w:rsidRPr="0092236B" w:rsidRDefault="002361CA" w:rsidP="003D163A">
            <w:pPr>
              <w:rPr>
                <w:rFonts w:asciiTheme="minorHAnsi" w:hAnsiTheme="minorHAnsi" w:cstheme="minorHAnsi"/>
                <w:b/>
              </w:rPr>
            </w:pPr>
          </w:p>
        </w:tc>
        <w:tc>
          <w:tcPr>
            <w:tcW w:w="3118" w:type="dxa"/>
            <w:vAlign w:val="center"/>
          </w:tcPr>
          <w:p w14:paraId="629A79B7" w14:textId="77777777" w:rsidR="002361CA" w:rsidRPr="0092236B" w:rsidRDefault="002361CA" w:rsidP="003D163A">
            <w:pPr>
              <w:rPr>
                <w:rFonts w:asciiTheme="minorHAnsi" w:hAnsiTheme="minorHAnsi" w:cstheme="minorHAnsi"/>
                <w:b/>
              </w:rPr>
            </w:pPr>
          </w:p>
        </w:tc>
        <w:tc>
          <w:tcPr>
            <w:tcW w:w="2268" w:type="dxa"/>
            <w:vAlign w:val="center"/>
          </w:tcPr>
          <w:p w14:paraId="5B3C3BEB" w14:textId="77777777" w:rsidR="002361CA" w:rsidRPr="0092236B" w:rsidRDefault="002361CA" w:rsidP="003D163A">
            <w:pPr>
              <w:rPr>
                <w:rFonts w:asciiTheme="minorHAnsi" w:hAnsiTheme="minorHAnsi" w:cstheme="minorHAnsi"/>
                <w:b/>
              </w:rPr>
            </w:pPr>
          </w:p>
        </w:tc>
        <w:tc>
          <w:tcPr>
            <w:tcW w:w="2130" w:type="dxa"/>
            <w:vAlign w:val="center"/>
          </w:tcPr>
          <w:p w14:paraId="30D3896D" w14:textId="77777777" w:rsidR="002361CA" w:rsidRPr="0092236B" w:rsidRDefault="002361CA" w:rsidP="003D163A">
            <w:pPr>
              <w:rPr>
                <w:rFonts w:asciiTheme="minorHAnsi" w:hAnsiTheme="minorHAnsi" w:cstheme="minorHAnsi"/>
                <w:b/>
              </w:rPr>
            </w:pPr>
          </w:p>
        </w:tc>
      </w:tr>
      <w:tr w:rsidR="002361CA" w:rsidRPr="0092236B" w14:paraId="0FACC098" w14:textId="77777777" w:rsidTr="00CE68DD">
        <w:trPr>
          <w:trHeight w:val="340"/>
          <w:jc w:val="center"/>
        </w:trPr>
        <w:tc>
          <w:tcPr>
            <w:tcW w:w="2689" w:type="dxa"/>
            <w:vAlign w:val="center"/>
          </w:tcPr>
          <w:p w14:paraId="03AAF5D4" w14:textId="77777777" w:rsidR="002361CA" w:rsidRPr="0092236B" w:rsidRDefault="002361CA" w:rsidP="003D163A">
            <w:pPr>
              <w:rPr>
                <w:rFonts w:asciiTheme="minorHAnsi" w:hAnsiTheme="minorHAnsi" w:cstheme="minorHAnsi"/>
                <w:b/>
              </w:rPr>
            </w:pPr>
          </w:p>
        </w:tc>
        <w:tc>
          <w:tcPr>
            <w:tcW w:w="3118" w:type="dxa"/>
            <w:vAlign w:val="center"/>
          </w:tcPr>
          <w:p w14:paraId="50A57598" w14:textId="77777777" w:rsidR="002361CA" w:rsidRPr="0092236B" w:rsidRDefault="002361CA" w:rsidP="003D163A">
            <w:pPr>
              <w:rPr>
                <w:rFonts w:asciiTheme="minorHAnsi" w:hAnsiTheme="minorHAnsi" w:cstheme="minorHAnsi"/>
                <w:b/>
              </w:rPr>
            </w:pPr>
          </w:p>
        </w:tc>
        <w:tc>
          <w:tcPr>
            <w:tcW w:w="2268" w:type="dxa"/>
            <w:vAlign w:val="center"/>
          </w:tcPr>
          <w:p w14:paraId="769D2F2B" w14:textId="77777777" w:rsidR="002361CA" w:rsidRPr="0092236B" w:rsidRDefault="002361CA" w:rsidP="003D163A">
            <w:pPr>
              <w:rPr>
                <w:rFonts w:asciiTheme="minorHAnsi" w:hAnsiTheme="minorHAnsi" w:cstheme="minorHAnsi"/>
                <w:b/>
              </w:rPr>
            </w:pPr>
          </w:p>
        </w:tc>
        <w:tc>
          <w:tcPr>
            <w:tcW w:w="2130" w:type="dxa"/>
            <w:vAlign w:val="center"/>
          </w:tcPr>
          <w:p w14:paraId="0727747E" w14:textId="77777777" w:rsidR="002361CA" w:rsidRPr="0092236B" w:rsidRDefault="002361CA" w:rsidP="003D163A">
            <w:pPr>
              <w:rPr>
                <w:rFonts w:asciiTheme="minorHAnsi" w:hAnsiTheme="minorHAnsi" w:cstheme="minorHAnsi"/>
                <w:b/>
              </w:rPr>
            </w:pPr>
          </w:p>
        </w:tc>
      </w:tr>
      <w:tr w:rsidR="002361CA" w:rsidRPr="0092236B" w14:paraId="073A7BFB" w14:textId="77777777" w:rsidTr="00CE68DD">
        <w:trPr>
          <w:trHeight w:val="340"/>
          <w:jc w:val="center"/>
        </w:trPr>
        <w:tc>
          <w:tcPr>
            <w:tcW w:w="2689" w:type="dxa"/>
            <w:vAlign w:val="center"/>
          </w:tcPr>
          <w:p w14:paraId="7165513F" w14:textId="77777777" w:rsidR="002361CA" w:rsidRPr="0092236B" w:rsidRDefault="002361CA" w:rsidP="003D163A">
            <w:pPr>
              <w:rPr>
                <w:rFonts w:asciiTheme="minorHAnsi" w:hAnsiTheme="minorHAnsi" w:cstheme="minorHAnsi"/>
                <w:b/>
              </w:rPr>
            </w:pPr>
          </w:p>
        </w:tc>
        <w:tc>
          <w:tcPr>
            <w:tcW w:w="3118" w:type="dxa"/>
            <w:vAlign w:val="center"/>
          </w:tcPr>
          <w:p w14:paraId="56EAC968" w14:textId="77777777" w:rsidR="002361CA" w:rsidRPr="0092236B" w:rsidRDefault="002361CA" w:rsidP="003D163A">
            <w:pPr>
              <w:rPr>
                <w:rFonts w:asciiTheme="minorHAnsi" w:hAnsiTheme="minorHAnsi" w:cstheme="minorHAnsi"/>
                <w:b/>
              </w:rPr>
            </w:pPr>
          </w:p>
        </w:tc>
        <w:tc>
          <w:tcPr>
            <w:tcW w:w="2268" w:type="dxa"/>
            <w:vAlign w:val="center"/>
          </w:tcPr>
          <w:p w14:paraId="083D8DCD" w14:textId="77777777" w:rsidR="002361CA" w:rsidRPr="0092236B" w:rsidRDefault="002361CA" w:rsidP="003D163A">
            <w:pPr>
              <w:rPr>
                <w:rFonts w:asciiTheme="minorHAnsi" w:hAnsiTheme="minorHAnsi" w:cstheme="minorHAnsi"/>
                <w:b/>
              </w:rPr>
            </w:pPr>
          </w:p>
        </w:tc>
        <w:tc>
          <w:tcPr>
            <w:tcW w:w="2130" w:type="dxa"/>
            <w:vAlign w:val="center"/>
          </w:tcPr>
          <w:p w14:paraId="3C759DFB" w14:textId="77777777" w:rsidR="002361CA" w:rsidRPr="0092236B" w:rsidRDefault="002361CA" w:rsidP="003D163A">
            <w:pPr>
              <w:rPr>
                <w:rFonts w:asciiTheme="minorHAnsi" w:hAnsiTheme="minorHAnsi" w:cstheme="minorHAnsi"/>
                <w:b/>
              </w:rPr>
            </w:pPr>
          </w:p>
        </w:tc>
      </w:tr>
      <w:tr w:rsidR="002361CA" w:rsidRPr="0092236B" w14:paraId="490AC59C" w14:textId="77777777" w:rsidTr="00CE68DD">
        <w:trPr>
          <w:trHeight w:val="340"/>
          <w:jc w:val="center"/>
        </w:trPr>
        <w:tc>
          <w:tcPr>
            <w:tcW w:w="2689" w:type="dxa"/>
            <w:vAlign w:val="center"/>
          </w:tcPr>
          <w:p w14:paraId="69B2FED5" w14:textId="77777777" w:rsidR="002361CA" w:rsidRPr="0092236B" w:rsidRDefault="002361CA" w:rsidP="003D163A">
            <w:pPr>
              <w:rPr>
                <w:rFonts w:asciiTheme="minorHAnsi" w:hAnsiTheme="minorHAnsi" w:cstheme="minorHAnsi"/>
                <w:b/>
              </w:rPr>
            </w:pPr>
          </w:p>
        </w:tc>
        <w:tc>
          <w:tcPr>
            <w:tcW w:w="3118" w:type="dxa"/>
            <w:vAlign w:val="center"/>
          </w:tcPr>
          <w:p w14:paraId="12E7297E" w14:textId="77777777" w:rsidR="002361CA" w:rsidRPr="0092236B" w:rsidRDefault="002361CA" w:rsidP="003D163A">
            <w:pPr>
              <w:rPr>
                <w:rFonts w:asciiTheme="minorHAnsi" w:hAnsiTheme="minorHAnsi" w:cstheme="minorHAnsi"/>
                <w:b/>
              </w:rPr>
            </w:pPr>
          </w:p>
        </w:tc>
        <w:tc>
          <w:tcPr>
            <w:tcW w:w="2268" w:type="dxa"/>
            <w:vAlign w:val="center"/>
          </w:tcPr>
          <w:p w14:paraId="492F80C5" w14:textId="77777777" w:rsidR="002361CA" w:rsidRPr="0092236B" w:rsidRDefault="002361CA" w:rsidP="003D163A">
            <w:pPr>
              <w:rPr>
                <w:rFonts w:asciiTheme="minorHAnsi" w:hAnsiTheme="minorHAnsi" w:cstheme="minorHAnsi"/>
                <w:b/>
              </w:rPr>
            </w:pPr>
          </w:p>
        </w:tc>
        <w:tc>
          <w:tcPr>
            <w:tcW w:w="2130" w:type="dxa"/>
            <w:vAlign w:val="center"/>
          </w:tcPr>
          <w:p w14:paraId="3E6BCFAC" w14:textId="77777777" w:rsidR="002361CA" w:rsidRPr="0092236B" w:rsidRDefault="002361CA" w:rsidP="003D163A">
            <w:pPr>
              <w:rPr>
                <w:rFonts w:asciiTheme="minorHAnsi" w:hAnsiTheme="minorHAnsi" w:cstheme="minorHAnsi"/>
                <w:b/>
              </w:rPr>
            </w:pPr>
          </w:p>
        </w:tc>
      </w:tr>
      <w:tr w:rsidR="002361CA" w:rsidRPr="0092236B" w14:paraId="63E2B8F7" w14:textId="77777777" w:rsidTr="00CE68DD">
        <w:trPr>
          <w:trHeight w:val="340"/>
          <w:jc w:val="center"/>
        </w:trPr>
        <w:tc>
          <w:tcPr>
            <w:tcW w:w="2689" w:type="dxa"/>
            <w:vAlign w:val="center"/>
          </w:tcPr>
          <w:p w14:paraId="3D4BE07E" w14:textId="77777777" w:rsidR="002361CA" w:rsidRPr="0092236B" w:rsidRDefault="002361CA" w:rsidP="003D163A">
            <w:pPr>
              <w:rPr>
                <w:rFonts w:asciiTheme="minorHAnsi" w:hAnsiTheme="minorHAnsi" w:cstheme="minorHAnsi"/>
                <w:b/>
              </w:rPr>
            </w:pPr>
          </w:p>
        </w:tc>
        <w:tc>
          <w:tcPr>
            <w:tcW w:w="3118" w:type="dxa"/>
            <w:vAlign w:val="center"/>
          </w:tcPr>
          <w:p w14:paraId="22F00E0D" w14:textId="77777777" w:rsidR="002361CA" w:rsidRPr="0092236B" w:rsidRDefault="002361CA" w:rsidP="003D163A">
            <w:pPr>
              <w:rPr>
                <w:rFonts w:asciiTheme="minorHAnsi" w:hAnsiTheme="minorHAnsi" w:cstheme="minorHAnsi"/>
                <w:b/>
              </w:rPr>
            </w:pPr>
          </w:p>
        </w:tc>
        <w:tc>
          <w:tcPr>
            <w:tcW w:w="2268" w:type="dxa"/>
            <w:vAlign w:val="center"/>
          </w:tcPr>
          <w:p w14:paraId="6E57DF1D" w14:textId="77777777" w:rsidR="002361CA" w:rsidRPr="0092236B" w:rsidRDefault="002361CA" w:rsidP="003D163A">
            <w:pPr>
              <w:rPr>
                <w:rFonts w:asciiTheme="minorHAnsi" w:hAnsiTheme="minorHAnsi" w:cstheme="minorHAnsi"/>
                <w:b/>
              </w:rPr>
            </w:pPr>
          </w:p>
        </w:tc>
        <w:tc>
          <w:tcPr>
            <w:tcW w:w="2130" w:type="dxa"/>
            <w:vAlign w:val="center"/>
          </w:tcPr>
          <w:p w14:paraId="3C1745EF" w14:textId="77777777" w:rsidR="002361CA" w:rsidRPr="0092236B" w:rsidRDefault="002361CA" w:rsidP="003D163A">
            <w:pPr>
              <w:rPr>
                <w:rFonts w:asciiTheme="minorHAnsi" w:hAnsiTheme="minorHAnsi" w:cstheme="minorHAnsi"/>
                <w:b/>
              </w:rPr>
            </w:pPr>
          </w:p>
        </w:tc>
      </w:tr>
      <w:tr w:rsidR="002361CA" w:rsidRPr="0092236B" w14:paraId="613F20C1" w14:textId="77777777" w:rsidTr="00CE68DD">
        <w:trPr>
          <w:trHeight w:val="340"/>
          <w:jc w:val="center"/>
        </w:trPr>
        <w:tc>
          <w:tcPr>
            <w:tcW w:w="2689" w:type="dxa"/>
            <w:vAlign w:val="center"/>
          </w:tcPr>
          <w:p w14:paraId="0BDEBF17" w14:textId="77777777" w:rsidR="002361CA" w:rsidRPr="0092236B" w:rsidRDefault="002361CA" w:rsidP="003D163A">
            <w:pPr>
              <w:rPr>
                <w:rFonts w:asciiTheme="minorHAnsi" w:hAnsiTheme="minorHAnsi" w:cstheme="minorHAnsi"/>
                <w:b/>
              </w:rPr>
            </w:pPr>
          </w:p>
        </w:tc>
        <w:tc>
          <w:tcPr>
            <w:tcW w:w="3118" w:type="dxa"/>
            <w:vAlign w:val="center"/>
          </w:tcPr>
          <w:p w14:paraId="7B558349" w14:textId="77777777" w:rsidR="002361CA" w:rsidRPr="0092236B" w:rsidRDefault="002361CA" w:rsidP="003D163A">
            <w:pPr>
              <w:rPr>
                <w:rFonts w:asciiTheme="minorHAnsi" w:hAnsiTheme="minorHAnsi" w:cstheme="minorHAnsi"/>
                <w:b/>
              </w:rPr>
            </w:pPr>
          </w:p>
        </w:tc>
        <w:tc>
          <w:tcPr>
            <w:tcW w:w="2268" w:type="dxa"/>
            <w:vAlign w:val="center"/>
          </w:tcPr>
          <w:p w14:paraId="1A9A6EA0" w14:textId="77777777" w:rsidR="002361CA" w:rsidRPr="0092236B" w:rsidRDefault="002361CA" w:rsidP="003D163A">
            <w:pPr>
              <w:rPr>
                <w:rFonts w:asciiTheme="minorHAnsi" w:hAnsiTheme="minorHAnsi" w:cstheme="minorHAnsi"/>
                <w:b/>
              </w:rPr>
            </w:pPr>
          </w:p>
        </w:tc>
        <w:tc>
          <w:tcPr>
            <w:tcW w:w="2130" w:type="dxa"/>
            <w:vAlign w:val="center"/>
          </w:tcPr>
          <w:p w14:paraId="3192A134" w14:textId="77777777" w:rsidR="002361CA" w:rsidRPr="0092236B" w:rsidRDefault="002361CA" w:rsidP="003D163A">
            <w:pPr>
              <w:rPr>
                <w:rFonts w:asciiTheme="minorHAnsi" w:hAnsiTheme="minorHAnsi" w:cstheme="minorHAnsi"/>
                <w:b/>
              </w:rPr>
            </w:pPr>
          </w:p>
        </w:tc>
      </w:tr>
      <w:tr w:rsidR="002361CA" w:rsidRPr="0092236B" w14:paraId="7C7C1D7D" w14:textId="77777777" w:rsidTr="00CE68DD">
        <w:trPr>
          <w:trHeight w:val="340"/>
          <w:jc w:val="center"/>
        </w:trPr>
        <w:tc>
          <w:tcPr>
            <w:tcW w:w="2689" w:type="dxa"/>
            <w:vAlign w:val="center"/>
          </w:tcPr>
          <w:p w14:paraId="4DD87649" w14:textId="77777777" w:rsidR="002361CA" w:rsidRPr="0092236B" w:rsidRDefault="002361CA" w:rsidP="003D163A">
            <w:pPr>
              <w:rPr>
                <w:rFonts w:asciiTheme="minorHAnsi" w:hAnsiTheme="minorHAnsi" w:cstheme="minorHAnsi"/>
                <w:b/>
              </w:rPr>
            </w:pPr>
          </w:p>
        </w:tc>
        <w:tc>
          <w:tcPr>
            <w:tcW w:w="3118" w:type="dxa"/>
            <w:vAlign w:val="center"/>
          </w:tcPr>
          <w:p w14:paraId="043EB720" w14:textId="77777777" w:rsidR="002361CA" w:rsidRPr="0092236B" w:rsidRDefault="002361CA" w:rsidP="003D163A">
            <w:pPr>
              <w:rPr>
                <w:rFonts w:asciiTheme="minorHAnsi" w:hAnsiTheme="minorHAnsi" w:cstheme="minorHAnsi"/>
                <w:b/>
              </w:rPr>
            </w:pPr>
          </w:p>
        </w:tc>
        <w:tc>
          <w:tcPr>
            <w:tcW w:w="2268" w:type="dxa"/>
            <w:vAlign w:val="center"/>
          </w:tcPr>
          <w:p w14:paraId="7503E99D" w14:textId="77777777" w:rsidR="002361CA" w:rsidRPr="0092236B" w:rsidRDefault="002361CA" w:rsidP="003D163A">
            <w:pPr>
              <w:rPr>
                <w:rFonts w:asciiTheme="minorHAnsi" w:hAnsiTheme="minorHAnsi" w:cstheme="minorHAnsi"/>
                <w:b/>
              </w:rPr>
            </w:pPr>
          </w:p>
        </w:tc>
        <w:tc>
          <w:tcPr>
            <w:tcW w:w="2130" w:type="dxa"/>
            <w:vAlign w:val="center"/>
          </w:tcPr>
          <w:p w14:paraId="32262592" w14:textId="77777777" w:rsidR="002361CA" w:rsidRPr="0092236B" w:rsidRDefault="002361CA" w:rsidP="003D163A">
            <w:pPr>
              <w:rPr>
                <w:rFonts w:asciiTheme="minorHAnsi" w:hAnsiTheme="minorHAnsi" w:cstheme="minorHAnsi"/>
                <w:b/>
              </w:rPr>
            </w:pPr>
          </w:p>
        </w:tc>
      </w:tr>
      <w:tr w:rsidR="002361CA" w:rsidRPr="0092236B" w14:paraId="7A5E42AC" w14:textId="77777777" w:rsidTr="00CE68DD">
        <w:trPr>
          <w:trHeight w:val="340"/>
          <w:jc w:val="center"/>
        </w:trPr>
        <w:tc>
          <w:tcPr>
            <w:tcW w:w="2689" w:type="dxa"/>
            <w:vAlign w:val="center"/>
          </w:tcPr>
          <w:p w14:paraId="4084413E" w14:textId="77777777" w:rsidR="002361CA" w:rsidRPr="0092236B" w:rsidRDefault="002361CA" w:rsidP="003D163A">
            <w:pPr>
              <w:rPr>
                <w:rFonts w:asciiTheme="minorHAnsi" w:hAnsiTheme="minorHAnsi" w:cstheme="minorHAnsi"/>
                <w:b/>
              </w:rPr>
            </w:pPr>
          </w:p>
        </w:tc>
        <w:tc>
          <w:tcPr>
            <w:tcW w:w="3118" w:type="dxa"/>
            <w:vAlign w:val="center"/>
          </w:tcPr>
          <w:p w14:paraId="2CC7B2AE" w14:textId="77777777" w:rsidR="002361CA" w:rsidRPr="0092236B" w:rsidRDefault="002361CA" w:rsidP="003D163A">
            <w:pPr>
              <w:rPr>
                <w:rFonts w:asciiTheme="minorHAnsi" w:hAnsiTheme="minorHAnsi" w:cstheme="minorHAnsi"/>
                <w:b/>
              </w:rPr>
            </w:pPr>
          </w:p>
        </w:tc>
        <w:tc>
          <w:tcPr>
            <w:tcW w:w="2268" w:type="dxa"/>
            <w:vAlign w:val="center"/>
          </w:tcPr>
          <w:p w14:paraId="041E77CF" w14:textId="77777777" w:rsidR="002361CA" w:rsidRPr="0092236B" w:rsidRDefault="002361CA" w:rsidP="003D163A">
            <w:pPr>
              <w:rPr>
                <w:rFonts w:asciiTheme="minorHAnsi" w:hAnsiTheme="minorHAnsi" w:cstheme="minorHAnsi"/>
                <w:b/>
              </w:rPr>
            </w:pPr>
          </w:p>
        </w:tc>
        <w:tc>
          <w:tcPr>
            <w:tcW w:w="2130" w:type="dxa"/>
            <w:vAlign w:val="center"/>
          </w:tcPr>
          <w:p w14:paraId="1FE6F553" w14:textId="77777777" w:rsidR="002361CA" w:rsidRPr="0092236B" w:rsidRDefault="002361CA" w:rsidP="003D163A">
            <w:pPr>
              <w:rPr>
                <w:rFonts w:asciiTheme="minorHAnsi" w:hAnsiTheme="minorHAnsi" w:cstheme="minorHAnsi"/>
                <w:b/>
              </w:rPr>
            </w:pPr>
          </w:p>
        </w:tc>
      </w:tr>
    </w:tbl>
    <w:p w14:paraId="6F3F04E5" w14:textId="77777777" w:rsidR="008E12F5" w:rsidRPr="0092236B" w:rsidRDefault="008E12F5" w:rsidP="00014F17">
      <w:pPr>
        <w:rPr>
          <w:rFonts w:asciiTheme="minorHAnsi" w:hAnsiTheme="minorHAnsi" w:cstheme="minorHAnsi"/>
          <w:sz w:val="20"/>
          <w:szCs w:val="20"/>
        </w:rPr>
      </w:pPr>
    </w:p>
    <w:p w14:paraId="16CB9AC8" w14:textId="53C2B24D" w:rsidR="008E12F5" w:rsidRPr="002E4D47" w:rsidRDefault="008E12F5" w:rsidP="00014F17">
      <w:pPr>
        <w:rPr>
          <w:rFonts w:asciiTheme="minorHAnsi" w:hAnsiTheme="minorHAnsi" w:cstheme="minorHAnsi"/>
          <w:sz w:val="20"/>
          <w:szCs w:val="20"/>
        </w:rPr>
      </w:pPr>
      <w:r w:rsidRPr="002E4D47">
        <w:rPr>
          <w:rFonts w:asciiTheme="minorHAnsi" w:hAnsiTheme="minorHAnsi" w:cstheme="minorHAnsi"/>
          <w:sz w:val="20"/>
          <w:szCs w:val="20"/>
        </w:rPr>
        <w:t xml:space="preserve">Please attach the completed form to an email and return to </w:t>
      </w:r>
      <w:hyperlink r:id="rId11" w:history="1">
        <w:r w:rsidRPr="002E4D47">
          <w:rPr>
            <w:rStyle w:val="Hyperlink"/>
            <w:rFonts w:asciiTheme="minorHAnsi" w:eastAsia="MS Mincho" w:hAnsiTheme="minorHAnsi" w:cstheme="minorHAnsi"/>
            <w:sz w:val="20"/>
            <w:szCs w:val="20"/>
            <w:u w:val="none"/>
          </w:rPr>
          <w:t>team@getcybercertified.co.uk</w:t>
        </w:r>
      </w:hyperlink>
      <w:r w:rsidRPr="002E4D47">
        <w:rPr>
          <w:rFonts w:asciiTheme="minorHAnsi" w:hAnsiTheme="minorHAnsi" w:cstheme="minorHAnsi"/>
          <w:b/>
          <w:bCs/>
          <w:sz w:val="20"/>
          <w:szCs w:val="20"/>
        </w:rPr>
        <w:t xml:space="preserve"> including your name, company name and email address</w:t>
      </w:r>
      <w:r w:rsidRPr="002E4D47">
        <w:rPr>
          <w:rFonts w:asciiTheme="minorHAnsi" w:hAnsiTheme="minorHAnsi" w:cstheme="minorHAnsi"/>
          <w:sz w:val="20"/>
          <w:szCs w:val="20"/>
        </w:rPr>
        <w:t xml:space="preserve"> (if different to the one being used to send the form).</w:t>
      </w:r>
    </w:p>
    <w:sectPr w:rsidR="008E12F5" w:rsidRPr="002E4D47" w:rsidSect="001E067F">
      <w:headerReference w:type="default" r:id="rId12"/>
      <w:footerReference w:type="default" r:id="rId13"/>
      <w:headerReference w:type="first" r:id="rId14"/>
      <w:footerReference w:type="first" r:id="rId15"/>
      <w:pgSz w:w="11906" w:h="16838" w:code="9"/>
      <w:pgMar w:top="851" w:right="851" w:bottom="1418" w:left="851" w:header="567" w:footer="56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3DADA" w14:textId="77777777" w:rsidR="00D2275E" w:rsidRDefault="00D2275E" w:rsidP="002A3587">
      <w:r>
        <w:separator/>
      </w:r>
    </w:p>
  </w:endnote>
  <w:endnote w:type="continuationSeparator" w:id="0">
    <w:p w14:paraId="16090EDF" w14:textId="77777777" w:rsidR="00D2275E" w:rsidRDefault="00D2275E" w:rsidP="002A3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Sans 500">
    <w:altName w:val="Calibri"/>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useoSlab-500">
    <w:altName w:val="Calibri"/>
    <w:panose1 w:val="00000000000000000000"/>
    <w:charset w:val="4D"/>
    <w:family w:val="auto"/>
    <w:notTrueType/>
    <w:pitch w:val="default"/>
    <w:sig w:usb0="00000003" w:usb1="00000000" w:usb2="00000000" w:usb3="00000000" w:csb0="00000001" w:csb1="00000000"/>
  </w:font>
  <w:font w:name="MuseoSans-500">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useo Sans 500 Italic">
    <w:altName w:val="Calibri"/>
    <w:charset w:val="00"/>
    <w:family w:val="auto"/>
    <w:pitch w:val="variable"/>
    <w:sig w:usb0="A00000AF" w:usb1="4000004A" w:usb2="00000000" w:usb3="00000000" w:csb0="00000093" w:csb1="00000000"/>
  </w:font>
  <w:font w:name="MuseoSans-500Italic">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E05D1" w14:textId="24E3C85F" w:rsidR="00D34746" w:rsidRPr="00D34CCF" w:rsidRDefault="00D34746" w:rsidP="00B636E5">
    <w:pPr>
      <w:pStyle w:val="Footer"/>
      <w:spacing w:after="0" w:line="240" w:lineRule="auto"/>
      <w:rPr>
        <w:rFonts w:ascii="Museo Sans 500" w:hAnsi="Museo Sans 500"/>
        <w:color w:val="7F7F7F" w:themeColor="text1" w:themeTint="80"/>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838" w:type="dxa"/>
      <w:tblInd w:w="4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8"/>
      <w:gridCol w:w="1512"/>
      <w:gridCol w:w="1134"/>
      <w:gridCol w:w="284"/>
    </w:tblGrid>
    <w:tr w:rsidR="00D34746" w:rsidRPr="00D34CCF" w14:paraId="4FBF52E7" w14:textId="77777777" w:rsidTr="000E2436">
      <w:tc>
        <w:tcPr>
          <w:tcW w:w="2908" w:type="dxa"/>
          <w:tcBorders>
            <w:right w:val="single" w:sz="4" w:space="0" w:color="auto"/>
          </w:tcBorders>
        </w:tcPr>
        <w:p w14:paraId="748221FF" w14:textId="4576BF8D" w:rsidR="00D34746" w:rsidRPr="00D34CCF" w:rsidRDefault="00D34746" w:rsidP="007D39C0">
          <w:pPr>
            <w:widowControl w:val="0"/>
            <w:tabs>
              <w:tab w:val="left" w:pos="2835"/>
              <w:tab w:val="left" w:pos="5670"/>
              <w:tab w:val="left" w:pos="8505"/>
              <w:tab w:val="left" w:pos="11340"/>
            </w:tabs>
            <w:jc w:val="right"/>
            <w:textAlignment w:val="center"/>
            <w:rPr>
              <w:rFonts w:ascii="MuseoSans-500" w:hAnsi="MuseoSans-500" w:cs="MuseoSans-500"/>
              <w:noProof/>
              <w:color w:val="auto"/>
              <w:sz w:val="14"/>
              <w:szCs w:val="14"/>
            </w:rPr>
          </w:pPr>
        </w:p>
      </w:tc>
      <w:tc>
        <w:tcPr>
          <w:tcW w:w="1512" w:type="dxa"/>
          <w:tcBorders>
            <w:left w:val="single" w:sz="4" w:space="0" w:color="auto"/>
          </w:tcBorders>
        </w:tcPr>
        <w:p w14:paraId="3F5F2EBF" w14:textId="27716D31" w:rsidR="00D34746" w:rsidRPr="00D34CCF" w:rsidRDefault="00D34746" w:rsidP="007D39C0">
          <w:pPr>
            <w:widowControl w:val="0"/>
            <w:tabs>
              <w:tab w:val="left" w:pos="2835"/>
              <w:tab w:val="left" w:pos="5670"/>
              <w:tab w:val="left" w:pos="8505"/>
              <w:tab w:val="left" w:pos="11340"/>
            </w:tabs>
            <w:textAlignment w:val="center"/>
            <w:rPr>
              <w:rFonts w:ascii="MuseoSans-500" w:hAnsi="MuseoSans-500" w:cs="MuseoSans-500"/>
              <w:noProof/>
              <w:color w:val="auto"/>
              <w:sz w:val="14"/>
              <w:szCs w:val="14"/>
            </w:rPr>
          </w:pPr>
        </w:p>
      </w:tc>
      <w:tc>
        <w:tcPr>
          <w:tcW w:w="1134" w:type="dxa"/>
          <w:tcBorders>
            <w:right w:val="single" w:sz="4" w:space="0" w:color="auto"/>
          </w:tcBorders>
        </w:tcPr>
        <w:p w14:paraId="419119A6" w14:textId="042C02BB" w:rsidR="00D34746" w:rsidRPr="00D34CCF" w:rsidRDefault="00D34746" w:rsidP="007D39C0">
          <w:pPr>
            <w:widowControl w:val="0"/>
            <w:tabs>
              <w:tab w:val="left" w:pos="2835"/>
              <w:tab w:val="left" w:pos="5670"/>
              <w:tab w:val="left" w:pos="8505"/>
              <w:tab w:val="left" w:pos="11340"/>
            </w:tabs>
            <w:jc w:val="right"/>
            <w:textAlignment w:val="center"/>
            <w:rPr>
              <w:rFonts w:ascii="MuseoSans-500" w:hAnsi="MuseoSans-500" w:cs="MuseoSans-500"/>
              <w:noProof/>
              <w:color w:val="auto"/>
              <w:sz w:val="14"/>
              <w:szCs w:val="14"/>
            </w:rPr>
          </w:pPr>
        </w:p>
      </w:tc>
      <w:tc>
        <w:tcPr>
          <w:tcW w:w="284" w:type="dxa"/>
          <w:tcBorders>
            <w:left w:val="single" w:sz="4" w:space="0" w:color="auto"/>
          </w:tcBorders>
        </w:tcPr>
        <w:p w14:paraId="7691BAFC" w14:textId="1BE39085" w:rsidR="00D34746" w:rsidRPr="00D34CCF" w:rsidRDefault="00D34746" w:rsidP="007D39C0">
          <w:pPr>
            <w:widowControl w:val="0"/>
            <w:tabs>
              <w:tab w:val="left" w:pos="2835"/>
              <w:tab w:val="left" w:pos="5670"/>
              <w:tab w:val="left" w:pos="8505"/>
              <w:tab w:val="left" w:pos="11340"/>
            </w:tabs>
            <w:textAlignment w:val="center"/>
            <w:rPr>
              <w:rFonts w:ascii="MuseoSans-500" w:hAnsi="MuseoSans-500" w:cs="MuseoSans-500"/>
              <w:noProof/>
              <w:color w:val="auto"/>
              <w:sz w:val="14"/>
              <w:szCs w:val="14"/>
            </w:rPr>
          </w:pPr>
        </w:p>
      </w:tc>
    </w:tr>
  </w:tbl>
  <w:p w14:paraId="79DC3D68" w14:textId="4AA7A897" w:rsidR="00D34746" w:rsidRPr="00512960" w:rsidRDefault="00512960" w:rsidP="00512960">
    <w:pPr>
      <w:pStyle w:val="Footer"/>
      <w:jc w:val="center"/>
      <w:rPr>
        <w:color w:val="999999"/>
        <w:sz w:val="18"/>
        <w:szCs w:val="18"/>
      </w:rPr>
    </w:pPr>
    <w:r>
      <w:rPr>
        <w:color w:val="999999"/>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CFDE0" w14:textId="77777777" w:rsidR="00D2275E" w:rsidRDefault="00D2275E" w:rsidP="002A3587">
      <w:r>
        <w:separator/>
      </w:r>
    </w:p>
  </w:footnote>
  <w:footnote w:type="continuationSeparator" w:id="0">
    <w:p w14:paraId="7A920C19" w14:textId="77777777" w:rsidR="00D2275E" w:rsidRDefault="00D2275E" w:rsidP="002A3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8120B" w14:textId="1B77D27A" w:rsidR="000E2436" w:rsidRDefault="00D34746" w:rsidP="002A3587">
    <w:pPr>
      <w:pStyle w:val="Header"/>
    </w:pPr>
    <w:r w:rsidRPr="001E067F">
      <w:t xml:space="preserve"> </w:t>
    </w:r>
    <w:r w:rsidR="0083609D">
      <w:rPr>
        <w:noProof/>
      </w:rPr>
      <w:drawing>
        <wp:inline distT="0" distB="0" distL="0" distR="0" wp14:anchorId="39F94D05" wp14:editId="2C0C83BF">
          <wp:extent cx="2839710" cy="504825"/>
          <wp:effectExtent l="0" t="0" r="0" b="0"/>
          <wp:docPr id="2044857603" name="Picture 204485760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861248" name="Picture 1" descr="A close up of a logo&#10;&#10;Description automatically generated"/>
                  <pic:cNvPicPr/>
                </pic:nvPicPr>
                <pic:blipFill>
                  <a:blip r:embed="rId1"/>
                  <a:stretch>
                    <a:fillRect/>
                  </a:stretch>
                </pic:blipFill>
                <pic:spPr>
                  <a:xfrm>
                    <a:off x="0" y="0"/>
                    <a:ext cx="2842123" cy="505254"/>
                  </a:xfrm>
                  <a:prstGeom prst="rect">
                    <a:avLst/>
                  </a:prstGeom>
                </pic:spPr>
              </pic:pic>
            </a:graphicData>
          </a:graphic>
        </wp:inline>
      </w:drawing>
    </w:r>
  </w:p>
  <w:p w14:paraId="080C8E6F" w14:textId="77777777" w:rsidR="004F6464" w:rsidRPr="001E067F" w:rsidRDefault="004F6464" w:rsidP="002A35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BC008" w14:textId="6A6437C4" w:rsidR="00397DF7" w:rsidRDefault="00692653">
    <w:pPr>
      <w:pStyle w:val="Header"/>
    </w:pPr>
    <w:r>
      <w:rPr>
        <w:noProof/>
      </w:rPr>
      <w:drawing>
        <wp:inline distT="0" distB="0" distL="0" distR="0" wp14:anchorId="21BC4B7F" wp14:editId="74E8277E">
          <wp:extent cx="2839710" cy="504825"/>
          <wp:effectExtent l="0" t="0" r="0" b="0"/>
          <wp:docPr id="1359861248"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861248" name="Picture 1" descr="A close up of a logo&#10;&#10;Description automatically generated"/>
                  <pic:cNvPicPr/>
                </pic:nvPicPr>
                <pic:blipFill>
                  <a:blip r:embed="rId1"/>
                  <a:stretch>
                    <a:fillRect/>
                  </a:stretch>
                </pic:blipFill>
                <pic:spPr>
                  <a:xfrm>
                    <a:off x="0" y="0"/>
                    <a:ext cx="2842123" cy="505254"/>
                  </a:xfrm>
                  <a:prstGeom prst="rect">
                    <a:avLst/>
                  </a:prstGeom>
                </pic:spPr>
              </pic:pic>
            </a:graphicData>
          </a:graphic>
        </wp:inline>
      </w:drawing>
    </w:r>
  </w:p>
  <w:p w14:paraId="23D2F462" w14:textId="77777777" w:rsidR="00397DF7" w:rsidRDefault="00397D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253412"/>
    <w:multiLevelType w:val="hybridMultilevel"/>
    <w:tmpl w:val="960CC850"/>
    <w:lvl w:ilvl="0" w:tplc="B2749988">
      <w:start w:val="1"/>
      <w:numFmt w:val="bullet"/>
      <w:pStyle w:val="DefinedTermBullet"/>
      <w:lvlText w:val=""/>
      <w:lvlJc w:val="left"/>
      <w:pPr>
        <w:ind w:left="1440" w:hanging="360"/>
      </w:pPr>
      <w:rPr>
        <w:rFonts w:ascii="Symbol" w:hAnsi="Symbol" w:hint="default"/>
        <w:color w:val="000000"/>
      </w:rPr>
    </w:lvl>
    <w:lvl w:ilvl="1" w:tplc="7FFECE2E" w:tentative="1">
      <w:start w:val="1"/>
      <w:numFmt w:val="bullet"/>
      <w:lvlText w:val="o"/>
      <w:lvlJc w:val="left"/>
      <w:pPr>
        <w:ind w:left="2160" w:hanging="360"/>
      </w:pPr>
      <w:rPr>
        <w:rFonts w:ascii="Courier New" w:hAnsi="Courier New" w:cs="Courier New" w:hint="default"/>
      </w:rPr>
    </w:lvl>
    <w:lvl w:ilvl="2" w:tplc="6C42B19E" w:tentative="1">
      <w:start w:val="1"/>
      <w:numFmt w:val="bullet"/>
      <w:lvlText w:val=""/>
      <w:lvlJc w:val="left"/>
      <w:pPr>
        <w:ind w:left="2880" w:hanging="360"/>
      </w:pPr>
      <w:rPr>
        <w:rFonts w:ascii="Wingdings" w:hAnsi="Wingdings" w:hint="default"/>
      </w:rPr>
    </w:lvl>
    <w:lvl w:ilvl="3" w:tplc="85021502" w:tentative="1">
      <w:start w:val="1"/>
      <w:numFmt w:val="bullet"/>
      <w:lvlText w:val=""/>
      <w:lvlJc w:val="left"/>
      <w:pPr>
        <w:ind w:left="3600" w:hanging="360"/>
      </w:pPr>
      <w:rPr>
        <w:rFonts w:ascii="Symbol" w:hAnsi="Symbol" w:hint="default"/>
      </w:rPr>
    </w:lvl>
    <w:lvl w:ilvl="4" w:tplc="619AB68C" w:tentative="1">
      <w:start w:val="1"/>
      <w:numFmt w:val="bullet"/>
      <w:lvlText w:val="o"/>
      <w:lvlJc w:val="left"/>
      <w:pPr>
        <w:ind w:left="4320" w:hanging="360"/>
      </w:pPr>
      <w:rPr>
        <w:rFonts w:ascii="Courier New" w:hAnsi="Courier New" w:cs="Courier New" w:hint="default"/>
      </w:rPr>
    </w:lvl>
    <w:lvl w:ilvl="5" w:tplc="C9A66278" w:tentative="1">
      <w:start w:val="1"/>
      <w:numFmt w:val="bullet"/>
      <w:lvlText w:val=""/>
      <w:lvlJc w:val="left"/>
      <w:pPr>
        <w:ind w:left="5040" w:hanging="360"/>
      </w:pPr>
      <w:rPr>
        <w:rFonts w:ascii="Wingdings" w:hAnsi="Wingdings" w:hint="default"/>
      </w:rPr>
    </w:lvl>
    <w:lvl w:ilvl="6" w:tplc="2A58DE2C" w:tentative="1">
      <w:start w:val="1"/>
      <w:numFmt w:val="bullet"/>
      <w:lvlText w:val=""/>
      <w:lvlJc w:val="left"/>
      <w:pPr>
        <w:ind w:left="5760" w:hanging="360"/>
      </w:pPr>
      <w:rPr>
        <w:rFonts w:ascii="Symbol" w:hAnsi="Symbol" w:hint="default"/>
      </w:rPr>
    </w:lvl>
    <w:lvl w:ilvl="7" w:tplc="BDEC8E18" w:tentative="1">
      <w:start w:val="1"/>
      <w:numFmt w:val="bullet"/>
      <w:lvlText w:val="o"/>
      <w:lvlJc w:val="left"/>
      <w:pPr>
        <w:ind w:left="6480" w:hanging="360"/>
      </w:pPr>
      <w:rPr>
        <w:rFonts w:ascii="Courier New" w:hAnsi="Courier New" w:cs="Courier New" w:hint="default"/>
      </w:rPr>
    </w:lvl>
    <w:lvl w:ilvl="8" w:tplc="BD4ECC6C" w:tentative="1">
      <w:start w:val="1"/>
      <w:numFmt w:val="bullet"/>
      <w:lvlText w:val=""/>
      <w:lvlJc w:val="left"/>
      <w:pPr>
        <w:ind w:left="7200" w:hanging="360"/>
      </w:pPr>
      <w:rPr>
        <w:rFonts w:ascii="Wingdings" w:hAnsi="Wingdings" w:hint="default"/>
      </w:rPr>
    </w:lvl>
  </w:abstractNum>
  <w:abstractNum w:abstractNumId="2"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82775B"/>
    <w:multiLevelType w:val="multilevel"/>
    <w:tmpl w:val="B694FD4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0E82F3A"/>
    <w:multiLevelType w:val="hybridMultilevel"/>
    <w:tmpl w:val="1DF80854"/>
    <w:lvl w:ilvl="0" w:tplc="64F48584">
      <w:start w:val="1"/>
      <w:numFmt w:val="decimal"/>
      <w:pStyle w:val="ScheduleHeading-Single"/>
      <w:lvlText w:val="Schedule"/>
      <w:lvlJc w:val="left"/>
      <w:pPr>
        <w:tabs>
          <w:tab w:val="num" w:pos="720"/>
        </w:tabs>
        <w:ind w:left="720" w:hanging="720"/>
      </w:pPr>
      <w:rPr>
        <w:color w:val="000000"/>
      </w:rPr>
    </w:lvl>
    <w:lvl w:ilvl="1" w:tplc="A07E82E4" w:tentative="1">
      <w:start w:val="1"/>
      <w:numFmt w:val="lowerLetter"/>
      <w:lvlText w:val="%2."/>
      <w:lvlJc w:val="left"/>
      <w:pPr>
        <w:tabs>
          <w:tab w:val="num" w:pos="1440"/>
        </w:tabs>
        <w:ind w:left="1440" w:hanging="360"/>
      </w:pPr>
    </w:lvl>
    <w:lvl w:ilvl="2" w:tplc="CCCC5FA4" w:tentative="1">
      <w:start w:val="1"/>
      <w:numFmt w:val="lowerRoman"/>
      <w:lvlText w:val="%3."/>
      <w:lvlJc w:val="right"/>
      <w:pPr>
        <w:tabs>
          <w:tab w:val="num" w:pos="2160"/>
        </w:tabs>
        <w:ind w:left="2160" w:hanging="180"/>
      </w:pPr>
    </w:lvl>
    <w:lvl w:ilvl="3" w:tplc="9DDA1D12" w:tentative="1">
      <w:start w:val="1"/>
      <w:numFmt w:val="decimal"/>
      <w:lvlText w:val="%4."/>
      <w:lvlJc w:val="left"/>
      <w:pPr>
        <w:tabs>
          <w:tab w:val="num" w:pos="2880"/>
        </w:tabs>
        <w:ind w:left="2880" w:hanging="360"/>
      </w:pPr>
    </w:lvl>
    <w:lvl w:ilvl="4" w:tplc="8EBC5F2E" w:tentative="1">
      <w:start w:val="1"/>
      <w:numFmt w:val="lowerLetter"/>
      <w:lvlText w:val="%5."/>
      <w:lvlJc w:val="left"/>
      <w:pPr>
        <w:tabs>
          <w:tab w:val="num" w:pos="3600"/>
        </w:tabs>
        <w:ind w:left="3600" w:hanging="360"/>
      </w:pPr>
    </w:lvl>
    <w:lvl w:ilvl="5" w:tplc="BFE2C5FC" w:tentative="1">
      <w:start w:val="1"/>
      <w:numFmt w:val="lowerRoman"/>
      <w:lvlText w:val="%6."/>
      <w:lvlJc w:val="right"/>
      <w:pPr>
        <w:tabs>
          <w:tab w:val="num" w:pos="4320"/>
        </w:tabs>
        <w:ind w:left="4320" w:hanging="180"/>
      </w:pPr>
    </w:lvl>
    <w:lvl w:ilvl="6" w:tplc="EC74CF0C" w:tentative="1">
      <w:start w:val="1"/>
      <w:numFmt w:val="decimal"/>
      <w:lvlText w:val="%7."/>
      <w:lvlJc w:val="left"/>
      <w:pPr>
        <w:tabs>
          <w:tab w:val="num" w:pos="5040"/>
        </w:tabs>
        <w:ind w:left="5040" w:hanging="360"/>
      </w:pPr>
    </w:lvl>
    <w:lvl w:ilvl="7" w:tplc="9E2A4458" w:tentative="1">
      <w:start w:val="1"/>
      <w:numFmt w:val="lowerLetter"/>
      <w:lvlText w:val="%8."/>
      <w:lvlJc w:val="left"/>
      <w:pPr>
        <w:tabs>
          <w:tab w:val="num" w:pos="5760"/>
        </w:tabs>
        <w:ind w:left="5760" w:hanging="360"/>
      </w:pPr>
    </w:lvl>
    <w:lvl w:ilvl="8" w:tplc="52367222" w:tentative="1">
      <w:start w:val="1"/>
      <w:numFmt w:val="lowerRoman"/>
      <w:lvlText w:val="%9."/>
      <w:lvlJc w:val="right"/>
      <w:pPr>
        <w:tabs>
          <w:tab w:val="num" w:pos="6480"/>
        </w:tabs>
        <w:ind w:left="6480" w:hanging="180"/>
      </w:pPr>
    </w:lvl>
  </w:abstractNum>
  <w:abstractNum w:abstractNumId="5" w15:restartNumberingAfterBreak="0">
    <w:nsid w:val="25B00E4C"/>
    <w:multiLevelType w:val="hybridMultilevel"/>
    <w:tmpl w:val="97C4AA26"/>
    <w:lvl w:ilvl="0" w:tplc="446E995E">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0F6D57A" w:tentative="1">
      <w:start w:val="1"/>
      <w:numFmt w:val="lowerLetter"/>
      <w:lvlText w:val="%2."/>
      <w:lvlJc w:val="left"/>
      <w:pPr>
        <w:ind w:left="1440" w:hanging="360"/>
      </w:pPr>
    </w:lvl>
    <w:lvl w:ilvl="2" w:tplc="477247A0" w:tentative="1">
      <w:start w:val="1"/>
      <w:numFmt w:val="lowerRoman"/>
      <w:lvlText w:val="%3."/>
      <w:lvlJc w:val="right"/>
      <w:pPr>
        <w:ind w:left="2160" w:hanging="180"/>
      </w:pPr>
    </w:lvl>
    <w:lvl w:ilvl="3" w:tplc="2B98B2D0" w:tentative="1">
      <w:start w:val="1"/>
      <w:numFmt w:val="decimal"/>
      <w:lvlText w:val="%4."/>
      <w:lvlJc w:val="left"/>
      <w:pPr>
        <w:ind w:left="2880" w:hanging="360"/>
      </w:pPr>
    </w:lvl>
    <w:lvl w:ilvl="4" w:tplc="561020C6" w:tentative="1">
      <w:start w:val="1"/>
      <w:numFmt w:val="lowerLetter"/>
      <w:lvlText w:val="%5."/>
      <w:lvlJc w:val="left"/>
      <w:pPr>
        <w:ind w:left="3600" w:hanging="360"/>
      </w:pPr>
    </w:lvl>
    <w:lvl w:ilvl="5" w:tplc="B13CFF5A" w:tentative="1">
      <w:start w:val="1"/>
      <w:numFmt w:val="lowerRoman"/>
      <w:lvlText w:val="%6."/>
      <w:lvlJc w:val="right"/>
      <w:pPr>
        <w:ind w:left="4320" w:hanging="180"/>
      </w:pPr>
    </w:lvl>
    <w:lvl w:ilvl="6" w:tplc="B9DEFE7E" w:tentative="1">
      <w:start w:val="1"/>
      <w:numFmt w:val="decimal"/>
      <w:lvlText w:val="%7."/>
      <w:lvlJc w:val="left"/>
      <w:pPr>
        <w:ind w:left="5040" w:hanging="360"/>
      </w:pPr>
    </w:lvl>
    <w:lvl w:ilvl="7" w:tplc="C2F6EFD0" w:tentative="1">
      <w:start w:val="1"/>
      <w:numFmt w:val="lowerLetter"/>
      <w:lvlText w:val="%8."/>
      <w:lvlJc w:val="left"/>
      <w:pPr>
        <w:ind w:left="5760" w:hanging="360"/>
      </w:pPr>
    </w:lvl>
    <w:lvl w:ilvl="8" w:tplc="B11AB412" w:tentative="1">
      <w:start w:val="1"/>
      <w:numFmt w:val="lowerRoman"/>
      <w:lvlText w:val="%9."/>
      <w:lvlJc w:val="right"/>
      <w:pPr>
        <w:ind w:left="6480" w:hanging="180"/>
      </w:pPr>
    </w:lvl>
  </w:abstractNum>
  <w:abstractNum w:abstractNumId="6" w15:restartNumberingAfterBreak="0">
    <w:nsid w:val="29C94F29"/>
    <w:multiLevelType w:val="hybridMultilevel"/>
    <w:tmpl w:val="4CBC2A34"/>
    <w:lvl w:ilvl="0" w:tplc="E2B4D0A8">
      <w:start w:val="1"/>
      <w:numFmt w:val="decimal"/>
      <w:pStyle w:val="QuestionParagraph"/>
      <w:lvlText w:val="%1."/>
      <w:lvlJc w:val="left"/>
      <w:pPr>
        <w:ind w:left="720" w:hanging="360"/>
      </w:pPr>
      <w:rPr>
        <w:color w:val="000000"/>
      </w:rPr>
    </w:lvl>
    <w:lvl w:ilvl="1" w:tplc="508C92CA" w:tentative="1">
      <w:start w:val="1"/>
      <w:numFmt w:val="lowerLetter"/>
      <w:lvlText w:val="%2."/>
      <w:lvlJc w:val="left"/>
      <w:pPr>
        <w:ind w:left="1440" w:hanging="360"/>
      </w:pPr>
    </w:lvl>
    <w:lvl w:ilvl="2" w:tplc="FC165A6A" w:tentative="1">
      <w:start w:val="1"/>
      <w:numFmt w:val="lowerRoman"/>
      <w:lvlText w:val="%3."/>
      <w:lvlJc w:val="right"/>
      <w:pPr>
        <w:ind w:left="2160" w:hanging="180"/>
      </w:pPr>
    </w:lvl>
    <w:lvl w:ilvl="3" w:tplc="08D4238E" w:tentative="1">
      <w:start w:val="1"/>
      <w:numFmt w:val="decimal"/>
      <w:lvlText w:val="%4."/>
      <w:lvlJc w:val="left"/>
      <w:pPr>
        <w:ind w:left="2880" w:hanging="360"/>
      </w:pPr>
    </w:lvl>
    <w:lvl w:ilvl="4" w:tplc="4E823902" w:tentative="1">
      <w:start w:val="1"/>
      <w:numFmt w:val="lowerLetter"/>
      <w:lvlText w:val="%5."/>
      <w:lvlJc w:val="left"/>
      <w:pPr>
        <w:ind w:left="3600" w:hanging="360"/>
      </w:pPr>
    </w:lvl>
    <w:lvl w:ilvl="5" w:tplc="778E0192" w:tentative="1">
      <w:start w:val="1"/>
      <w:numFmt w:val="lowerRoman"/>
      <w:lvlText w:val="%6."/>
      <w:lvlJc w:val="right"/>
      <w:pPr>
        <w:ind w:left="4320" w:hanging="180"/>
      </w:pPr>
    </w:lvl>
    <w:lvl w:ilvl="6" w:tplc="9CC2425A" w:tentative="1">
      <w:start w:val="1"/>
      <w:numFmt w:val="decimal"/>
      <w:lvlText w:val="%7."/>
      <w:lvlJc w:val="left"/>
      <w:pPr>
        <w:ind w:left="5040" w:hanging="360"/>
      </w:pPr>
    </w:lvl>
    <w:lvl w:ilvl="7" w:tplc="DFB48730" w:tentative="1">
      <w:start w:val="1"/>
      <w:numFmt w:val="lowerLetter"/>
      <w:lvlText w:val="%8."/>
      <w:lvlJc w:val="left"/>
      <w:pPr>
        <w:ind w:left="5760" w:hanging="360"/>
      </w:pPr>
    </w:lvl>
    <w:lvl w:ilvl="8" w:tplc="BF06E8F0" w:tentative="1">
      <w:start w:val="1"/>
      <w:numFmt w:val="lowerRoman"/>
      <w:lvlText w:val="%9."/>
      <w:lvlJc w:val="right"/>
      <w:pPr>
        <w:ind w:left="6480" w:hanging="180"/>
      </w:pPr>
    </w:lvl>
  </w:abstractNum>
  <w:abstractNum w:abstractNumId="7" w15:restartNumberingAfterBreak="0">
    <w:nsid w:val="310416CA"/>
    <w:multiLevelType w:val="hybridMultilevel"/>
    <w:tmpl w:val="072EDEC8"/>
    <w:lvl w:ilvl="0" w:tplc="A822AC3A">
      <w:start w:val="1"/>
      <w:numFmt w:val="bullet"/>
      <w:pStyle w:val="subclause2Bullet2"/>
      <w:lvlText w:val=""/>
      <w:lvlJc w:val="left"/>
      <w:pPr>
        <w:ind w:left="2279" w:hanging="360"/>
      </w:pPr>
      <w:rPr>
        <w:rFonts w:ascii="Symbol" w:hAnsi="Symbol" w:hint="default"/>
        <w:color w:val="000000"/>
      </w:rPr>
    </w:lvl>
    <w:lvl w:ilvl="1" w:tplc="E258F6EE" w:tentative="1">
      <w:start w:val="1"/>
      <w:numFmt w:val="bullet"/>
      <w:lvlText w:val="o"/>
      <w:lvlJc w:val="left"/>
      <w:pPr>
        <w:ind w:left="2999" w:hanging="360"/>
      </w:pPr>
      <w:rPr>
        <w:rFonts w:ascii="Courier New" w:hAnsi="Courier New" w:cs="Courier New" w:hint="default"/>
      </w:rPr>
    </w:lvl>
    <w:lvl w:ilvl="2" w:tplc="A33A825A" w:tentative="1">
      <w:start w:val="1"/>
      <w:numFmt w:val="bullet"/>
      <w:lvlText w:val=""/>
      <w:lvlJc w:val="left"/>
      <w:pPr>
        <w:ind w:left="3719" w:hanging="360"/>
      </w:pPr>
      <w:rPr>
        <w:rFonts w:ascii="Wingdings" w:hAnsi="Wingdings" w:hint="default"/>
      </w:rPr>
    </w:lvl>
    <w:lvl w:ilvl="3" w:tplc="1F6CBE46" w:tentative="1">
      <w:start w:val="1"/>
      <w:numFmt w:val="bullet"/>
      <w:lvlText w:val=""/>
      <w:lvlJc w:val="left"/>
      <w:pPr>
        <w:ind w:left="4439" w:hanging="360"/>
      </w:pPr>
      <w:rPr>
        <w:rFonts w:ascii="Symbol" w:hAnsi="Symbol" w:hint="default"/>
      </w:rPr>
    </w:lvl>
    <w:lvl w:ilvl="4" w:tplc="3008F406" w:tentative="1">
      <w:start w:val="1"/>
      <w:numFmt w:val="bullet"/>
      <w:lvlText w:val="o"/>
      <w:lvlJc w:val="left"/>
      <w:pPr>
        <w:ind w:left="5159" w:hanging="360"/>
      </w:pPr>
      <w:rPr>
        <w:rFonts w:ascii="Courier New" w:hAnsi="Courier New" w:cs="Courier New" w:hint="default"/>
      </w:rPr>
    </w:lvl>
    <w:lvl w:ilvl="5" w:tplc="453C886A" w:tentative="1">
      <w:start w:val="1"/>
      <w:numFmt w:val="bullet"/>
      <w:lvlText w:val=""/>
      <w:lvlJc w:val="left"/>
      <w:pPr>
        <w:ind w:left="5879" w:hanging="360"/>
      </w:pPr>
      <w:rPr>
        <w:rFonts w:ascii="Wingdings" w:hAnsi="Wingdings" w:hint="default"/>
      </w:rPr>
    </w:lvl>
    <w:lvl w:ilvl="6" w:tplc="F23211CE" w:tentative="1">
      <w:start w:val="1"/>
      <w:numFmt w:val="bullet"/>
      <w:lvlText w:val=""/>
      <w:lvlJc w:val="left"/>
      <w:pPr>
        <w:ind w:left="6599" w:hanging="360"/>
      </w:pPr>
      <w:rPr>
        <w:rFonts w:ascii="Symbol" w:hAnsi="Symbol" w:hint="default"/>
      </w:rPr>
    </w:lvl>
    <w:lvl w:ilvl="7" w:tplc="866E8C60" w:tentative="1">
      <w:start w:val="1"/>
      <w:numFmt w:val="bullet"/>
      <w:lvlText w:val="o"/>
      <w:lvlJc w:val="left"/>
      <w:pPr>
        <w:ind w:left="7319" w:hanging="360"/>
      </w:pPr>
      <w:rPr>
        <w:rFonts w:ascii="Courier New" w:hAnsi="Courier New" w:cs="Courier New" w:hint="default"/>
      </w:rPr>
    </w:lvl>
    <w:lvl w:ilvl="8" w:tplc="A052F970" w:tentative="1">
      <w:start w:val="1"/>
      <w:numFmt w:val="bullet"/>
      <w:lvlText w:val=""/>
      <w:lvlJc w:val="left"/>
      <w:pPr>
        <w:ind w:left="8039" w:hanging="360"/>
      </w:pPr>
      <w:rPr>
        <w:rFonts w:ascii="Wingdings" w:hAnsi="Wingdings" w:hint="default"/>
      </w:rPr>
    </w:lvl>
  </w:abstractNum>
  <w:abstractNum w:abstractNumId="8" w15:restartNumberingAfterBreak="0">
    <w:nsid w:val="31E9741F"/>
    <w:multiLevelType w:val="hybridMultilevel"/>
    <w:tmpl w:val="0CAC7D4E"/>
    <w:lvl w:ilvl="0" w:tplc="2B98F4A4">
      <w:start w:val="1"/>
      <w:numFmt w:val="bullet"/>
      <w:pStyle w:val="BulletList2"/>
      <w:lvlText w:val=""/>
      <w:lvlJc w:val="left"/>
      <w:pPr>
        <w:tabs>
          <w:tab w:val="num" w:pos="1077"/>
        </w:tabs>
        <w:ind w:left="1077" w:hanging="357"/>
      </w:pPr>
      <w:rPr>
        <w:rFonts w:ascii="Symbol" w:hAnsi="Symbol" w:hint="default"/>
        <w:color w:val="000000"/>
      </w:rPr>
    </w:lvl>
    <w:lvl w:ilvl="1" w:tplc="F4A069D4" w:tentative="1">
      <w:start w:val="1"/>
      <w:numFmt w:val="bullet"/>
      <w:lvlText w:val="o"/>
      <w:lvlJc w:val="left"/>
      <w:pPr>
        <w:tabs>
          <w:tab w:val="num" w:pos="1440"/>
        </w:tabs>
        <w:ind w:left="1440" w:hanging="360"/>
      </w:pPr>
      <w:rPr>
        <w:rFonts w:ascii="Courier New" w:hAnsi="Courier New" w:cs="Courier New" w:hint="default"/>
      </w:rPr>
    </w:lvl>
    <w:lvl w:ilvl="2" w:tplc="46E2DAF0" w:tentative="1">
      <w:start w:val="1"/>
      <w:numFmt w:val="bullet"/>
      <w:lvlText w:val=""/>
      <w:lvlJc w:val="left"/>
      <w:pPr>
        <w:tabs>
          <w:tab w:val="num" w:pos="2160"/>
        </w:tabs>
        <w:ind w:left="2160" w:hanging="360"/>
      </w:pPr>
      <w:rPr>
        <w:rFonts w:ascii="Wingdings" w:hAnsi="Wingdings" w:hint="default"/>
      </w:rPr>
    </w:lvl>
    <w:lvl w:ilvl="3" w:tplc="BD7CD51E" w:tentative="1">
      <w:start w:val="1"/>
      <w:numFmt w:val="bullet"/>
      <w:lvlText w:val=""/>
      <w:lvlJc w:val="left"/>
      <w:pPr>
        <w:tabs>
          <w:tab w:val="num" w:pos="2880"/>
        </w:tabs>
        <w:ind w:left="2880" w:hanging="360"/>
      </w:pPr>
      <w:rPr>
        <w:rFonts w:ascii="Symbol" w:hAnsi="Symbol" w:hint="default"/>
      </w:rPr>
    </w:lvl>
    <w:lvl w:ilvl="4" w:tplc="57AE4A74" w:tentative="1">
      <w:start w:val="1"/>
      <w:numFmt w:val="bullet"/>
      <w:lvlText w:val="o"/>
      <w:lvlJc w:val="left"/>
      <w:pPr>
        <w:tabs>
          <w:tab w:val="num" w:pos="3600"/>
        </w:tabs>
        <w:ind w:left="3600" w:hanging="360"/>
      </w:pPr>
      <w:rPr>
        <w:rFonts w:ascii="Courier New" w:hAnsi="Courier New" w:cs="Courier New" w:hint="default"/>
      </w:rPr>
    </w:lvl>
    <w:lvl w:ilvl="5" w:tplc="B394EA3A" w:tentative="1">
      <w:start w:val="1"/>
      <w:numFmt w:val="bullet"/>
      <w:lvlText w:val=""/>
      <w:lvlJc w:val="left"/>
      <w:pPr>
        <w:tabs>
          <w:tab w:val="num" w:pos="4320"/>
        </w:tabs>
        <w:ind w:left="4320" w:hanging="360"/>
      </w:pPr>
      <w:rPr>
        <w:rFonts w:ascii="Wingdings" w:hAnsi="Wingdings" w:hint="default"/>
      </w:rPr>
    </w:lvl>
    <w:lvl w:ilvl="6" w:tplc="4C607E48" w:tentative="1">
      <w:start w:val="1"/>
      <w:numFmt w:val="bullet"/>
      <w:lvlText w:val=""/>
      <w:lvlJc w:val="left"/>
      <w:pPr>
        <w:tabs>
          <w:tab w:val="num" w:pos="5040"/>
        </w:tabs>
        <w:ind w:left="5040" w:hanging="360"/>
      </w:pPr>
      <w:rPr>
        <w:rFonts w:ascii="Symbol" w:hAnsi="Symbol" w:hint="default"/>
      </w:rPr>
    </w:lvl>
    <w:lvl w:ilvl="7" w:tplc="F824FE18" w:tentative="1">
      <w:start w:val="1"/>
      <w:numFmt w:val="bullet"/>
      <w:lvlText w:val="o"/>
      <w:lvlJc w:val="left"/>
      <w:pPr>
        <w:tabs>
          <w:tab w:val="num" w:pos="5760"/>
        </w:tabs>
        <w:ind w:left="5760" w:hanging="360"/>
      </w:pPr>
      <w:rPr>
        <w:rFonts w:ascii="Courier New" w:hAnsi="Courier New" w:cs="Courier New" w:hint="default"/>
      </w:rPr>
    </w:lvl>
    <w:lvl w:ilvl="8" w:tplc="8D74FDC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CC668D"/>
    <w:multiLevelType w:val="hybridMultilevel"/>
    <w:tmpl w:val="594C4DAE"/>
    <w:lvl w:ilvl="0" w:tplc="BA803036">
      <w:start w:val="1"/>
      <w:numFmt w:val="bullet"/>
      <w:pStyle w:val="Bullet4"/>
      <w:lvlText w:val=""/>
      <w:lvlJc w:val="left"/>
      <w:pPr>
        <w:tabs>
          <w:tab w:val="num" w:pos="2676"/>
        </w:tabs>
        <w:ind w:left="2676" w:hanging="357"/>
      </w:pPr>
      <w:rPr>
        <w:rFonts w:ascii="Symbol" w:hAnsi="Symbol" w:hint="default"/>
        <w:color w:val="000000"/>
      </w:rPr>
    </w:lvl>
    <w:lvl w:ilvl="1" w:tplc="02BE81B8" w:tentative="1">
      <w:start w:val="1"/>
      <w:numFmt w:val="bullet"/>
      <w:lvlText w:val="o"/>
      <w:lvlJc w:val="left"/>
      <w:pPr>
        <w:tabs>
          <w:tab w:val="num" w:pos="1440"/>
        </w:tabs>
        <w:ind w:left="1440" w:hanging="360"/>
      </w:pPr>
      <w:rPr>
        <w:rFonts w:ascii="Courier New" w:hAnsi="Courier New" w:cs="Courier New" w:hint="default"/>
      </w:rPr>
    </w:lvl>
    <w:lvl w:ilvl="2" w:tplc="07104CE0" w:tentative="1">
      <w:start w:val="1"/>
      <w:numFmt w:val="bullet"/>
      <w:lvlText w:val=""/>
      <w:lvlJc w:val="left"/>
      <w:pPr>
        <w:tabs>
          <w:tab w:val="num" w:pos="2160"/>
        </w:tabs>
        <w:ind w:left="2160" w:hanging="360"/>
      </w:pPr>
      <w:rPr>
        <w:rFonts w:ascii="Wingdings" w:hAnsi="Wingdings" w:hint="default"/>
      </w:rPr>
    </w:lvl>
    <w:lvl w:ilvl="3" w:tplc="B664B132" w:tentative="1">
      <w:start w:val="1"/>
      <w:numFmt w:val="bullet"/>
      <w:lvlText w:val=""/>
      <w:lvlJc w:val="left"/>
      <w:pPr>
        <w:tabs>
          <w:tab w:val="num" w:pos="2880"/>
        </w:tabs>
        <w:ind w:left="2880" w:hanging="360"/>
      </w:pPr>
      <w:rPr>
        <w:rFonts w:ascii="Symbol" w:hAnsi="Symbol" w:hint="default"/>
      </w:rPr>
    </w:lvl>
    <w:lvl w:ilvl="4" w:tplc="36CA6E50" w:tentative="1">
      <w:start w:val="1"/>
      <w:numFmt w:val="bullet"/>
      <w:lvlText w:val="o"/>
      <w:lvlJc w:val="left"/>
      <w:pPr>
        <w:tabs>
          <w:tab w:val="num" w:pos="3600"/>
        </w:tabs>
        <w:ind w:left="3600" w:hanging="360"/>
      </w:pPr>
      <w:rPr>
        <w:rFonts w:ascii="Courier New" w:hAnsi="Courier New" w:cs="Courier New" w:hint="default"/>
      </w:rPr>
    </w:lvl>
    <w:lvl w:ilvl="5" w:tplc="6F06AD5A" w:tentative="1">
      <w:start w:val="1"/>
      <w:numFmt w:val="bullet"/>
      <w:lvlText w:val=""/>
      <w:lvlJc w:val="left"/>
      <w:pPr>
        <w:tabs>
          <w:tab w:val="num" w:pos="4320"/>
        </w:tabs>
        <w:ind w:left="4320" w:hanging="360"/>
      </w:pPr>
      <w:rPr>
        <w:rFonts w:ascii="Wingdings" w:hAnsi="Wingdings" w:hint="default"/>
      </w:rPr>
    </w:lvl>
    <w:lvl w:ilvl="6" w:tplc="E1700AB0" w:tentative="1">
      <w:start w:val="1"/>
      <w:numFmt w:val="bullet"/>
      <w:lvlText w:val=""/>
      <w:lvlJc w:val="left"/>
      <w:pPr>
        <w:tabs>
          <w:tab w:val="num" w:pos="5040"/>
        </w:tabs>
        <w:ind w:left="5040" w:hanging="360"/>
      </w:pPr>
      <w:rPr>
        <w:rFonts w:ascii="Symbol" w:hAnsi="Symbol" w:hint="default"/>
      </w:rPr>
    </w:lvl>
    <w:lvl w:ilvl="7" w:tplc="830277D2" w:tentative="1">
      <w:start w:val="1"/>
      <w:numFmt w:val="bullet"/>
      <w:lvlText w:val="o"/>
      <w:lvlJc w:val="left"/>
      <w:pPr>
        <w:tabs>
          <w:tab w:val="num" w:pos="5760"/>
        </w:tabs>
        <w:ind w:left="5760" w:hanging="360"/>
      </w:pPr>
      <w:rPr>
        <w:rFonts w:ascii="Courier New" w:hAnsi="Courier New" w:cs="Courier New" w:hint="default"/>
      </w:rPr>
    </w:lvl>
    <w:lvl w:ilvl="8" w:tplc="2A66DA2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11" w15:restartNumberingAfterBreak="0">
    <w:nsid w:val="38130038"/>
    <w:multiLevelType w:val="hybridMultilevel"/>
    <w:tmpl w:val="2E4A3F56"/>
    <w:lvl w:ilvl="0" w:tplc="7AFC8056">
      <w:start w:val="1"/>
      <w:numFmt w:val="bullet"/>
      <w:pStyle w:val="ClauseBullet2"/>
      <w:lvlText w:val=""/>
      <w:lvlJc w:val="left"/>
      <w:pPr>
        <w:ind w:left="1440" w:hanging="360"/>
      </w:pPr>
      <w:rPr>
        <w:rFonts w:ascii="Symbol" w:hAnsi="Symbol" w:hint="default"/>
        <w:color w:val="000000"/>
      </w:rPr>
    </w:lvl>
    <w:lvl w:ilvl="1" w:tplc="E1B0BC5C">
      <w:start w:val="1"/>
      <w:numFmt w:val="bullet"/>
      <w:lvlText w:val="o"/>
      <w:lvlJc w:val="left"/>
      <w:pPr>
        <w:ind w:left="2160" w:hanging="360"/>
      </w:pPr>
      <w:rPr>
        <w:rFonts w:ascii="Courier New" w:hAnsi="Courier New" w:cs="Courier New" w:hint="default"/>
      </w:rPr>
    </w:lvl>
    <w:lvl w:ilvl="2" w:tplc="CA40720E">
      <w:start w:val="1"/>
      <w:numFmt w:val="lowerLetter"/>
      <w:lvlText w:val="(%3)"/>
      <w:lvlJc w:val="left"/>
      <w:pPr>
        <w:ind w:left="2880" w:hanging="360"/>
      </w:pPr>
      <w:rPr>
        <w:rFonts w:ascii="Arial" w:eastAsia="Times New Roman" w:hAnsi="Arial" w:cs="Times New Roman"/>
      </w:rPr>
    </w:lvl>
    <w:lvl w:ilvl="3" w:tplc="DEF29A06" w:tentative="1">
      <w:start w:val="1"/>
      <w:numFmt w:val="bullet"/>
      <w:lvlText w:val=""/>
      <w:lvlJc w:val="left"/>
      <w:pPr>
        <w:ind w:left="3600" w:hanging="360"/>
      </w:pPr>
      <w:rPr>
        <w:rFonts w:ascii="Symbol" w:hAnsi="Symbol" w:hint="default"/>
      </w:rPr>
    </w:lvl>
    <w:lvl w:ilvl="4" w:tplc="3ED4BCC2" w:tentative="1">
      <w:start w:val="1"/>
      <w:numFmt w:val="bullet"/>
      <w:lvlText w:val="o"/>
      <w:lvlJc w:val="left"/>
      <w:pPr>
        <w:ind w:left="4320" w:hanging="360"/>
      </w:pPr>
      <w:rPr>
        <w:rFonts w:ascii="Courier New" w:hAnsi="Courier New" w:cs="Courier New" w:hint="default"/>
      </w:rPr>
    </w:lvl>
    <w:lvl w:ilvl="5" w:tplc="DC66D48E" w:tentative="1">
      <w:start w:val="1"/>
      <w:numFmt w:val="bullet"/>
      <w:lvlText w:val=""/>
      <w:lvlJc w:val="left"/>
      <w:pPr>
        <w:ind w:left="5040" w:hanging="360"/>
      </w:pPr>
      <w:rPr>
        <w:rFonts w:ascii="Wingdings" w:hAnsi="Wingdings" w:hint="default"/>
      </w:rPr>
    </w:lvl>
    <w:lvl w:ilvl="6" w:tplc="C8061136" w:tentative="1">
      <w:start w:val="1"/>
      <w:numFmt w:val="bullet"/>
      <w:lvlText w:val=""/>
      <w:lvlJc w:val="left"/>
      <w:pPr>
        <w:ind w:left="5760" w:hanging="360"/>
      </w:pPr>
      <w:rPr>
        <w:rFonts w:ascii="Symbol" w:hAnsi="Symbol" w:hint="default"/>
      </w:rPr>
    </w:lvl>
    <w:lvl w:ilvl="7" w:tplc="8D9E8AB8" w:tentative="1">
      <w:start w:val="1"/>
      <w:numFmt w:val="bullet"/>
      <w:lvlText w:val="o"/>
      <w:lvlJc w:val="left"/>
      <w:pPr>
        <w:ind w:left="6480" w:hanging="360"/>
      </w:pPr>
      <w:rPr>
        <w:rFonts w:ascii="Courier New" w:hAnsi="Courier New" w:cs="Courier New" w:hint="default"/>
      </w:rPr>
    </w:lvl>
    <w:lvl w:ilvl="8" w:tplc="470E6C90" w:tentative="1">
      <w:start w:val="1"/>
      <w:numFmt w:val="bullet"/>
      <w:lvlText w:val=""/>
      <w:lvlJc w:val="left"/>
      <w:pPr>
        <w:ind w:left="7200" w:hanging="360"/>
      </w:pPr>
      <w:rPr>
        <w:rFonts w:ascii="Wingdings" w:hAnsi="Wingdings" w:hint="default"/>
      </w:rPr>
    </w:lvl>
  </w:abstractNum>
  <w:abstractNum w:abstractNumId="12" w15:restartNumberingAfterBreak="0">
    <w:nsid w:val="44D67987"/>
    <w:multiLevelType w:val="hybridMultilevel"/>
    <w:tmpl w:val="EBD6FB80"/>
    <w:lvl w:ilvl="0" w:tplc="12B282B8">
      <w:start w:val="1"/>
      <w:numFmt w:val="bullet"/>
      <w:pStyle w:val="subclause1Bullet2"/>
      <w:lvlText w:val=""/>
      <w:lvlJc w:val="left"/>
      <w:pPr>
        <w:ind w:left="1440" w:hanging="360"/>
      </w:pPr>
      <w:rPr>
        <w:rFonts w:ascii="Symbol" w:hAnsi="Symbol" w:hint="default"/>
        <w:color w:val="000000"/>
      </w:rPr>
    </w:lvl>
    <w:lvl w:ilvl="1" w:tplc="3BF45516" w:tentative="1">
      <w:start w:val="1"/>
      <w:numFmt w:val="bullet"/>
      <w:lvlText w:val="o"/>
      <w:lvlJc w:val="left"/>
      <w:pPr>
        <w:ind w:left="2160" w:hanging="360"/>
      </w:pPr>
      <w:rPr>
        <w:rFonts w:ascii="Courier New" w:hAnsi="Courier New" w:cs="Courier New" w:hint="default"/>
      </w:rPr>
    </w:lvl>
    <w:lvl w:ilvl="2" w:tplc="8ED035E4" w:tentative="1">
      <w:start w:val="1"/>
      <w:numFmt w:val="bullet"/>
      <w:lvlText w:val=""/>
      <w:lvlJc w:val="left"/>
      <w:pPr>
        <w:ind w:left="2880" w:hanging="360"/>
      </w:pPr>
      <w:rPr>
        <w:rFonts w:ascii="Wingdings" w:hAnsi="Wingdings" w:hint="default"/>
      </w:rPr>
    </w:lvl>
    <w:lvl w:ilvl="3" w:tplc="CB984268" w:tentative="1">
      <w:start w:val="1"/>
      <w:numFmt w:val="bullet"/>
      <w:lvlText w:val=""/>
      <w:lvlJc w:val="left"/>
      <w:pPr>
        <w:ind w:left="3600" w:hanging="360"/>
      </w:pPr>
      <w:rPr>
        <w:rFonts w:ascii="Symbol" w:hAnsi="Symbol" w:hint="default"/>
      </w:rPr>
    </w:lvl>
    <w:lvl w:ilvl="4" w:tplc="F4F05188" w:tentative="1">
      <w:start w:val="1"/>
      <w:numFmt w:val="bullet"/>
      <w:lvlText w:val="o"/>
      <w:lvlJc w:val="left"/>
      <w:pPr>
        <w:ind w:left="4320" w:hanging="360"/>
      </w:pPr>
      <w:rPr>
        <w:rFonts w:ascii="Courier New" w:hAnsi="Courier New" w:cs="Courier New" w:hint="default"/>
      </w:rPr>
    </w:lvl>
    <w:lvl w:ilvl="5" w:tplc="2F540ABC" w:tentative="1">
      <w:start w:val="1"/>
      <w:numFmt w:val="bullet"/>
      <w:lvlText w:val=""/>
      <w:lvlJc w:val="left"/>
      <w:pPr>
        <w:ind w:left="5040" w:hanging="360"/>
      </w:pPr>
      <w:rPr>
        <w:rFonts w:ascii="Wingdings" w:hAnsi="Wingdings" w:hint="default"/>
      </w:rPr>
    </w:lvl>
    <w:lvl w:ilvl="6" w:tplc="27E272B6" w:tentative="1">
      <w:start w:val="1"/>
      <w:numFmt w:val="bullet"/>
      <w:lvlText w:val=""/>
      <w:lvlJc w:val="left"/>
      <w:pPr>
        <w:ind w:left="5760" w:hanging="360"/>
      </w:pPr>
      <w:rPr>
        <w:rFonts w:ascii="Symbol" w:hAnsi="Symbol" w:hint="default"/>
      </w:rPr>
    </w:lvl>
    <w:lvl w:ilvl="7" w:tplc="1E7CC32C" w:tentative="1">
      <w:start w:val="1"/>
      <w:numFmt w:val="bullet"/>
      <w:lvlText w:val="o"/>
      <w:lvlJc w:val="left"/>
      <w:pPr>
        <w:ind w:left="6480" w:hanging="360"/>
      </w:pPr>
      <w:rPr>
        <w:rFonts w:ascii="Courier New" w:hAnsi="Courier New" w:cs="Courier New" w:hint="default"/>
      </w:rPr>
    </w:lvl>
    <w:lvl w:ilvl="8" w:tplc="F8A2E0AE" w:tentative="1">
      <w:start w:val="1"/>
      <w:numFmt w:val="bullet"/>
      <w:lvlText w:val=""/>
      <w:lvlJc w:val="left"/>
      <w:pPr>
        <w:ind w:left="7200" w:hanging="360"/>
      </w:pPr>
      <w:rPr>
        <w:rFonts w:ascii="Wingdings" w:hAnsi="Wingdings" w:hint="default"/>
      </w:rPr>
    </w:lvl>
  </w:abstractNum>
  <w:abstractNum w:abstractNumId="13" w15:restartNumberingAfterBreak="0">
    <w:nsid w:val="44E96665"/>
    <w:multiLevelType w:val="hybridMultilevel"/>
    <w:tmpl w:val="EF1E142A"/>
    <w:lvl w:ilvl="0" w:tplc="102A92FA">
      <w:start w:val="1"/>
      <w:numFmt w:val="bullet"/>
      <w:pStyle w:val="subclause3Bullet1"/>
      <w:lvlText w:val=""/>
      <w:lvlJc w:val="left"/>
      <w:pPr>
        <w:ind w:left="2988" w:hanging="360"/>
      </w:pPr>
      <w:rPr>
        <w:rFonts w:ascii="Symbol" w:hAnsi="Symbol" w:hint="default"/>
        <w:color w:val="000000"/>
      </w:rPr>
    </w:lvl>
    <w:lvl w:ilvl="1" w:tplc="F8A0CE7C" w:tentative="1">
      <w:start w:val="1"/>
      <w:numFmt w:val="bullet"/>
      <w:lvlText w:val="o"/>
      <w:lvlJc w:val="left"/>
      <w:pPr>
        <w:ind w:left="3708" w:hanging="360"/>
      </w:pPr>
      <w:rPr>
        <w:rFonts w:ascii="Courier New" w:hAnsi="Courier New" w:cs="Courier New" w:hint="default"/>
      </w:rPr>
    </w:lvl>
    <w:lvl w:ilvl="2" w:tplc="E2206274" w:tentative="1">
      <w:start w:val="1"/>
      <w:numFmt w:val="bullet"/>
      <w:lvlText w:val=""/>
      <w:lvlJc w:val="left"/>
      <w:pPr>
        <w:ind w:left="4428" w:hanging="360"/>
      </w:pPr>
      <w:rPr>
        <w:rFonts w:ascii="Wingdings" w:hAnsi="Wingdings" w:hint="default"/>
      </w:rPr>
    </w:lvl>
    <w:lvl w:ilvl="3" w:tplc="525E42C2" w:tentative="1">
      <w:start w:val="1"/>
      <w:numFmt w:val="bullet"/>
      <w:lvlText w:val=""/>
      <w:lvlJc w:val="left"/>
      <w:pPr>
        <w:ind w:left="5148" w:hanging="360"/>
      </w:pPr>
      <w:rPr>
        <w:rFonts w:ascii="Symbol" w:hAnsi="Symbol" w:hint="default"/>
      </w:rPr>
    </w:lvl>
    <w:lvl w:ilvl="4" w:tplc="5B0AF9D6" w:tentative="1">
      <w:start w:val="1"/>
      <w:numFmt w:val="bullet"/>
      <w:lvlText w:val="o"/>
      <w:lvlJc w:val="left"/>
      <w:pPr>
        <w:ind w:left="5868" w:hanging="360"/>
      </w:pPr>
      <w:rPr>
        <w:rFonts w:ascii="Courier New" w:hAnsi="Courier New" w:cs="Courier New" w:hint="default"/>
      </w:rPr>
    </w:lvl>
    <w:lvl w:ilvl="5" w:tplc="0F768154" w:tentative="1">
      <w:start w:val="1"/>
      <w:numFmt w:val="bullet"/>
      <w:lvlText w:val=""/>
      <w:lvlJc w:val="left"/>
      <w:pPr>
        <w:ind w:left="6588" w:hanging="360"/>
      </w:pPr>
      <w:rPr>
        <w:rFonts w:ascii="Wingdings" w:hAnsi="Wingdings" w:hint="default"/>
      </w:rPr>
    </w:lvl>
    <w:lvl w:ilvl="6" w:tplc="E59EA1F2" w:tentative="1">
      <w:start w:val="1"/>
      <w:numFmt w:val="bullet"/>
      <w:lvlText w:val=""/>
      <w:lvlJc w:val="left"/>
      <w:pPr>
        <w:ind w:left="7308" w:hanging="360"/>
      </w:pPr>
      <w:rPr>
        <w:rFonts w:ascii="Symbol" w:hAnsi="Symbol" w:hint="default"/>
      </w:rPr>
    </w:lvl>
    <w:lvl w:ilvl="7" w:tplc="6354FF8E" w:tentative="1">
      <w:start w:val="1"/>
      <w:numFmt w:val="bullet"/>
      <w:lvlText w:val="o"/>
      <w:lvlJc w:val="left"/>
      <w:pPr>
        <w:ind w:left="8028" w:hanging="360"/>
      </w:pPr>
      <w:rPr>
        <w:rFonts w:ascii="Courier New" w:hAnsi="Courier New" w:cs="Courier New" w:hint="default"/>
      </w:rPr>
    </w:lvl>
    <w:lvl w:ilvl="8" w:tplc="8598B852" w:tentative="1">
      <w:start w:val="1"/>
      <w:numFmt w:val="bullet"/>
      <w:lvlText w:val=""/>
      <w:lvlJc w:val="left"/>
      <w:pPr>
        <w:ind w:left="8748" w:hanging="360"/>
      </w:pPr>
      <w:rPr>
        <w:rFonts w:ascii="Wingdings" w:hAnsi="Wingdings" w:hint="default"/>
      </w:rPr>
    </w:lvl>
  </w:abstractNum>
  <w:abstractNum w:abstractNumId="14" w15:restartNumberingAfterBreak="0">
    <w:nsid w:val="46AC04C6"/>
    <w:multiLevelType w:val="hybridMultilevel"/>
    <w:tmpl w:val="E6C47700"/>
    <w:lvl w:ilvl="0" w:tplc="BB7C03DA">
      <w:start w:val="1"/>
      <w:numFmt w:val="bullet"/>
      <w:pStyle w:val="subclause2Bullet1"/>
      <w:lvlText w:val=""/>
      <w:lvlJc w:val="left"/>
      <w:pPr>
        <w:ind w:left="2279" w:hanging="360"/>
      </w:pPr>
      <w:rPr>
        <w:rFonts w:ascii="Symbol" w:hAnsi="Symbol" w:hint="default"/>
        <w:color w:val="000000"/>
      </w:rPr>
    </w:lvl>
    <w:lvl w:ilvl="1" w:tplc="2AAA139C" w:tentative="1">
      <w:start w:val="1"/>
      <w:numFmt w:val="bullet"/>
      <w:lvlText w:val="o"/>
      <w:lvlJc w:val="left"/>
      <w:pPr>
        <w:ind w:left="2999" w:hanging="360"/>
      </w:pPr>
      <w:rPr>
        <w:rFonts w:ascii="Courier New" w:hAnsi="Courier New" w:cs="Courier New" w:hint="default"/>
      </w:rPr>
    </w:lvl>
    <w:lvl w:ilvl="2" w:tplc="C978A5F0" w:tentative="1">
      <w:start w:val="1"/>
      <w:numFmt w:val="bullet"/>
      <w:lvlText w:val=""/>
      <w:lvlJc w:val="left"/>
      <w:pPr>
        <w:ind w:left="3719" w:hanging="360"/>
      </w:pPr>
      <w:rPr>
        <w:rFonts w:ascii="Wingdings" w:hAnsi="Wingdings" w:hint="default"/>
      </w:rPr>
    </w:lvl>
    <w:lvl w:ilvl="3" w:tplc="6688FEE8" w:tentative="1">
      <w:start w:val="1"/>
      <w:numFmt w:val="bullet"/>
      <w:lvlText w:val=""/>
      <w:lvlJc w:val="left"/>
      <w:pPr>
        <w:ind w:left="4439" w:hanging="360"/>
      </w:pPr>
      <w:rPr>
        <w:rFonts w:ascii="Symbol" w:hAnsi="Symbol" w:hint="default"/>
      </w:rPr>
    </w:lvl>
    <w:lvl w:ilvl="4" w:tplc="92B26556" w:tentative="1">
      <w:start w:val="1"/>
      <w:numFmt w:val="bullet"/>
      <w:lvlText w:val="o"/>
      <w:lvlJc w:val="left"/>
      <w:pPr>
        <w:ind w:left="5159" w:hanging="360"/>
      </w:pPr>
      <w:rPr>
        <w:rFonts w:ascii="Courier New" w:hAnsi="Courier New" w:cs="Courier New" w:hint="default"/>
      </w:rPr>
    </w:lvl>
    <w:lvl w:ilvl="5" w:tplc="2F2898E4" w:tentative="1">
      <w:start w:val="1"/>
      <w:numFmt w:val="bullet"/>
      <w:lvlText w:val=""/>
      <w:lvlJc w:val="left"/>
      <w:pPr>
        <w:ind w:left="5879" w:hanging="360"/>
      </w:pPr>
      <w:rPr>
        <w:rFonts w:ascii="Wingdings" w:hAnsi="Wingdings" w:hint="default"/>
      </w:rPr>
    </w:lvl>
    <w:lvl w:ilvl="6" w:tplc="F266CACC" w:tentative="1">
      <w:start w:val="1"/>
      <w:numFmt w:val="bullet"/>
      <w:lvlText w:val=""/>
      <w:lvlJc w:val="left"/>
      <w:pPr>
        <w:ind w:left="6599" w:hanging="360"/>
      </w:pPr>
      <w:rPr>
        <w:rFonts w:ascii="Symbol" w:hAnsi="Symbol" w:hint="default"/>
      </w:rPr>
    </w:lvl>
    <w:lvl w:ilvl="7" w:tplc="AC1633F4" w:tentative="1">
      <w:start w:val="1"/>
      <w:numFmt w:val="bullet"/>
      <w:lvlText w:val="o"/>
      <w:lvlJc w:val="left"/>
      <w:pPr>
        <w:ind w:left="7319" w:hanging="360"/>
      </w:pPr>
      <w:rPr>
        <w:rFonts w:ascii="Courier New" w:hAnsi="Courier New" w:cs="Courier New" w:hint="default"/>
      </w:rPr>
    </w:lvl>
    <w:lvl w:ilvl="8" w:tplc="70A834F0" w:tentative="1">
      <w:start w:val="1"/>
      <w:numFmt w:val="bullet"/>
      <w:lvlText w:val=""/>
      <w:lvlJc w:val="left"/>
      <w:pPr>
        <w:ind w:left="8039" w:hanging="360"/>
      </w:pPr>
      <w:rPr>
        <w:rFonts w:ascii="Wingdings" w:hAnsi="Wingdings" w:hint="default"/>
      </w:rPr>
    </w:lvl>
  </w:abstractNum>
  <w:abstractNum w:abstractNumId="15" w15:restartNumberingAfterBreak="0">
    <w:nsid w:val="47F42723"/>
    <w:multiLevelType w:val="hybridMultilevel"/>
    <w:tmpl w:val="C5A02EE6"/>
    <w:lvl w:ilvl="0" w:tplc="0708162A">
      <w:start w:val="1"/>
      <w:numFmt w:val="bullet"/>
      <w:pStyle w:val="subclause1Bullet1"/>
      <w:lvlText w:val=""/>
      <w:lvlJc w:val="left"/>
      <w:pPr>
        <w:ind w:left="1440" w:hanging="360"/>
      </w:pPr>
      <w:rPr>
        <w:rFonts w:ascii="Symbol" w:hAnsi="Symbol" w:hint="default"/>
        <w:color w:val="000000"/>
      </w:rPr>
    </w:lvl>
    <w:lvl w:ilvl="1" w:tplc="BAB415FA">
      <w:start w:val="1"/>
      <w:numFmt w:val="bullet"/>
      <w:lvlText w:val="o"/>
      <w:lvlJc w:val="left"/>
      <w:pPr>
        <w:ind w:left="2160" w:hanging="360"/>
      </w:pPr>
      <w:rPr>
        <w:rFonts w:ascii="Courier New" w:hAnsi="Courier New" w:cs="Courier New" w:hint="default"/>
      </w:rPr>
    </w:lvl>
    <w:lvl w:ilvl="2" w:tplc="9E9C7090" w:tentative="1">
      <w:start w:val="1"/>
      <w:numFmt w:val="bullet"/>
      <w:lvlText w:val=""/>
      <w:lvlJc w:val="left"/>
      <w:pPr>
        <w:ind w:left="2880" w:hanging="360"/>
      </w:pPr>
      <w:rPr>
        <w:rFonts w:ascii="Wingdings" w:hAnsi="Wingdings" w:hint="default"/>
      </w:rPr>
    </w:lvl>
    <w:lvl w:ilvl="3" w:tplc="AE765B70" w:tentative="1">
      <w:start w:val="1"/>
      <w:numFmt w:val="bullet"/>
      <w:lvlText w:val=""/>
      <w:lvlJc w:val="left"/>
      <w:pPr>
        <w:ind w:left="3600" w:hanging="360"/>
      </w:pPr>
      <w:rPr>
        <w:rFonts w:ascii="Symbol" w:hAnsi="Symbol" w:hint="default"/>
      </w:rPr>
    </w:lvl>
    <w:lvl w:ilvl="4" w:tplc="60C60B80" w:tentative="1">
      <w:start w:val="1"/>
      <w:numFmt w:val="bullet"/>
      <w:lvlText w:val="o"/>
      <w:lvlJc w:val="left"/>
      <w:pPr>
        <w:ind w:left="4320" w:hanging="360"/>
      </w:pPr>
      <w:rPr>
        <w:rFonts w:ascii="Courier New" w:hAnsi="Courier New" w:cs="Courier New" w:hint="default"/>
      </w:rPr>
    </w:lvl>
    <w:lvl w:ilvl="5" w:tplc="985ED418" w:tentative="1">
      <w:start w:val="1"/>
      <w:numFmt w:val="bullet"/>
      <w:lvlText w:val=""/>
      <w:lvlJc w:val="left"/>
      <w:pPr>
        <w:ind w:left="5040" w:hanging="360"/>
      </w:pPr>
      <w:rPr>
        <w:rFonts w:ascii="Wingdings" w:hAnsi="Wingdings" w:hint="default"/>
      </w:rPr>
    </w:lvl>
    <w:lvl w:ilvl="6" w:tplc="419ED2D4" w:tentative="1">
      <w:start w:val="1"/>
      <w:numFmt w:val="bullet"/>
      <w:lvlText w:val=""/>
      <w:lvlJc w:val="left"/>
      <w:pPr>
        <w:ind w:left="5760" w:hanging="360"/>
      </w:pPr>
      <w:rPr>
        <w:rFonts w:ascii="Symbol" w:hAnsi="Symbol" w:hint="default"/>
      </w:rPr>
    </w:lvl>
    <w:lvl w:ilvl="7" w:tplc="B3FC49EC" w:tentative="1">
      <w:start w:val="1"/>
      <w:numFmt w:val="bullet"/>
      <w:lvlText w:val="o"/>
      <w:lvlJc w:val="left"/>
      <w:pPr>
        <w:ind w:left="6480" w:hanging="360"/>
      </w:pPr>
      <w:rPr>
        <w:rFonts w:ascii="Courier New" w:hAnsi="Courier New" w:cs="Courier New" w:hint="default"/>
      </w:rPr>
    </w:lvl>
    <w:lvl w:ilvl="8" w:tplc="5B30CD9E" w:tentative="1">
      <w:start w:val="1"/>
      <w:numFmt w:val="bullet"/>
      <w:lvlText w:val=""/>
      <w:lvlJc w:val="left"/>
      <w:pPr>
        <w:ind w:left="7200" w:hanging="360"/>
      </w:pPr>
      <w:rPr>
        <w:rFonts w:ascii="Wingdings" w:hAnsi="Wingdings" w:hint="default"/>
      </w:rPr>
    </w:lvl>
  </w:abstractNum>
  <w:abstractNum w:abstractNumId="16" w15:restartNumberingAfterBreak="0">
    <w:nsid w:val="499528BD"/>
    <w:multiLevelType w:val="hybridMultilevel"/>
    <w:tmpl w:val="4184DA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57474A"/>
    <w:multiLevelType w:val="hybridMultilevel"/>
    <w:tmpl w:val="4866D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CB0AF0"/>
    <w:multiLevelType w:val="hybridMultilevel"/>
    <w:tmpl w:val="EB98B43A"/>
    <w:lvl w:ilvl="0" w:tplc="CE226F20">
      <w:start w:val="1"/>
      <w:numFmt w:val="decimal"/>
      <w:pStyle w:val="LongQuestionPara"/>
      <w:lvlText w:val="%1."/>
      <w:lvlJc w:val="left"/>
      <w:pPr>
        <w:ind w:left="360" w:hanging="360"/>
      </w:pPr>
      <w:rPr>
        <w:rFonts w:hint="default"/>
        <w:b/>
        <w:i w:val="0"/>
        <w:color w:val="000000"/>
        <w:sz w:val="24"/>
      </w:rPr>
    </w:lvl>
    <w:lvl w:ilvl="1" w:tplc="9CE22AEE" w:tentative="1">
      <w:start w:val="1"/>
      <w:numFmt w:val="lowerLetter"/>
      <w:lvlText w:val="%2."/>
      <w:lvlJc w:val="left"/>
      <w:pPr>
        <w:ind w:left="1440" w:hanging="360"/>
      </w:pPr>
    </w:lvl>
    <w:lvl w:ilvl="2" w:tplc="72AA78E6" w:tentative="1">
      <w:start w:val="1"/>
      <w:numFmt w:val="lowerRoman"/>
      <w:lvlText w:val="%3."/>
      <w:lvlJc w:val="right"/>
      <w:pPr>
        <w:ind w:left="2160" w:hanging="180"/>
      </w:pPr>
    </w:lvl>
    <w:lvl w:ilvl="3" w:tplc="7CE2511A" w:tentative="1">
      <w:start w:val="1"/>
      <w:numFmt w:val="decimal"/>
      <w:lvlText w:val="%4."/>
      <w:lvlJc w:val="left"/>
      <w:pPr>
        <w:ind w:left="2880" w:hanging="360"/>
      </w:pPr>
    </w:lvl>
    <w:lvl w:ilvl="4" w:tplc="DB2836B0" w:tentative="1">
      <w:start w:val="1"/>
      <w:numFmt w:val="lowerLetter"/>
      <w:lvlText w:val="%5."/>
      <w:lvlJc w:val="left"/>
      <w:pPr>
        <w:ind w:left="3600" w:hanging="360"/>
      </w:pPr>
    </w:lvl>
    <w:lvl w:ilvl="5" w:tplc="6BAAE572" w:tentative="1">
      <w:start w:val="1"/>
      <w:numFmt w:val="lowerRoman"/>
      <w:lvlText w:val="%6."/>
      <w:lvlJc w:val="right"/>
      <w:pPr>
        <w:ind w:left="4320" w:hanging="180"/>
      </w:pPr>
    </w:lvl>
    <w:lvl w:ilvl="6" w:tplc="F59862AA" w:tentative="1">
      <w:start w:val="1"/>
      <w:numFmt w:val="decimal"/>
      <w:lvlText w:val="%7."/>
      <w:lvlJc w:val="left"/>
      <w:pPr>
        <w:ind w:left="5040" w:hanging="360"/>
      </w:pPr>
    </w:lvl>
    <w:lvl w:ilvl="7" w:tplc="7A38402C" w:tentative="1">
      <w:start w:val="1"/>
      <w:numFmt w:val="lowerLetter"/>
      <w:lvlText w:val="%8."/>
      <w:lvlJc w:val="left"/>
      <w:pPr>
        <w:ind w:left="5760" w:hanging="360"/>
      </w:pPr>
    </w:lvl>
    <w:lvl w:ilvl="8" w:tplc="39B0728E" w:tentative="1">
      <w:start w:val="1"/>
      <w:numFmt w:val="lowerRoman"/>
      <w:lvlText w:val="%9."/>
      <w:lvlJc w:val="right"/>
      <w:pPr>
        <w:ind w:left="6480" w:hanging="180"/>
      </w:pPr>
    </w:lvl>
  </w:abstractNum>
  <w:abstractNum w:abstractNumId="19" w15:restartNumberingAfterBreak="0">
    <w:nsid w:val="58E2274D"/>
    <w:multiLevelType w:val="hybridMultilevel"/>
    <w:tmpl w:val="CA187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51476C"/>
    <w:multiLevelType w:val="hybridMultilevel"/>
    <w:tmpl w:val="7B2A5850"/>
    <w:lvl w:ilvl="0" w:tplc="757E0718">
      <w:start w:val="1"/>
      <w:numFmt w:val="bullet"/>
      <w:pStyle w:val="12ReportBulletList"/>
      <w:lvlText w:val="•"/>
      <w:lvlJc w:val="left"/>
      <w:pPr>
        <w:tabs>
          <w:tab w:val="num" w:pos="284"/>
        </w:tabs>
        <w:ind w:left="284" w:hanging="284"/>
      </w:pPr>
      <w:rPr>
        <w:rFonts w:ascii="Museo Sans 500" w:hAnsi="Museo Sans 500" w:hint="default"/>
        <w:color w:val="28A9D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071422"/>
    <w:multiLevelType w:val="hybridMultilevel"/>
    <w:tmpl w:val="59B858D8"/>
    <w:lvl w:ilvl="0" w:tplc="5C9A090E">
      <w:start w:val="1"/>
      <w:numFmt w:val="bullet"/>
      <w:pStyle w:val="ClauseBullet1"/>
      <w:lvlText w:val=""/>
      <w:lvlJc w:val="left"/>
      <w:pPr>
        <w:ind w:left="1080" w:hanging="360"/>
      </w:pPr>
      <w:rPr>
        <w:rFonts w:ascii="Symbol" w:hAnsi="Symbol" w:hint="default"/>
        <w:color w:val="000000"/>
      </w:rPr>
    </w:lvl>
    <w:lvl w:ilvl="1" w:tplc="BAD4D390" w:tentative="1">
      <w:start w:val="1"/>
      <w:numFmt w:val="bullet"/>
      <w:lvlText w:val="o"/>
      <w:lvlJc w:val="left"/>
      <w:pPr>
        <w:ind w:left="1800" w:hanging="360"/>
      </w:pPr>
      <w:rPr>
        <w:rFonts w:ascii="Courier New" w:hAnsi="Courier New" w:cs="Courier New" w:hint="default"/>
      </w:rPr>
    </w:lvl>
    <w:lvl w:ilvl="2" w:tplc="D1B4A46C" w:tentative="1">
      <w:start w:val="1"/>
      <w:numFmt w:val="bullet"/>
      <w:lvlText w:val=""/>
      <w:lvlJc w:val="left"/>
      <w:pPr>
        <w:ind w:left="2520" w:hanging="360"/>
      </w:pPr>
      <w:rPr>
        <w:rFonts w:ascii="Wingdings" w:hAnsi="Wingdings" w:hint="default"/>
      </w:rPr>
    </w:lvl>
    <w:lvl w:ilvl="3" w:tplc="65B676A8" w:tentative="1">
      <w:start w:val="1"/>
      <w:numFmt w:val="bullet"/>
      <w:lvlText w:val=""/>
      <w:lvlJc w:val="left"/>
      <w:pPr>
        <w:ind w:left="3240" w:hanging="360"/>
      </w:pPr>
      <w:rPr>
        <w:rFonts w:ascii="Symbol" w:hAnsi="Symbol" w:hint="default"/>
      </w:rPr>
    </w:lvl>
    <w:lvl w:ilvl="4" w:tplc="B0A8961C" w:tentative="1">
      <w:start w:val="1"/>
      <w:numFmt w:val="bullet"/>
      <w:lvlText w:val="o"/>
      <w:lvlJc w:val="left"/>
      <w:pPr>
        <w:ind w:left="3960" w:hanging="360"/>
      </w:pPr>
      <w:rPr>
        <w:rFonts w:ascii="Courier New" w:hAnsi="Courier New" w:cs="Courier New" w:hint="default"/>
      </w:rPr>
    </w:lvl>
    <w:lvl w:ilvl="5" w:tplc="21946FE4" w:tentative="1">
      <w:start w:val="1"/>
      <w:numFmt w:val="bullet"/>
      <w:lvlText w:val=""/>
      <w:lvlJc w:val="left"/>
      <w:pPr>
        <w:ind w:left="4680" w:hanging="360"/>
      </w:pPr>
      <w:rPr>
        <w:rFonts w:ascii="Wingdings" w:hAnsi="Wingdings" w:hint="default"/>
      </w:rPr>
    </w:lvl>
    <w:lvl w:ilvl="6" w:tplc="13646640" w:tentative="1">
      <w:start w:val="1"/>
      <w:numFmt w:val="bullet"/>
      <w:lvlText w:val=""/>
      <w:lvlJc w:val="left"/>
      <w:pPr>
        <w:ind w:left="5400" w:hanging="360"/>
      </w:pPr>
      <w:rPr>
        <w:rFonts w:ascii="Symbol" w:hAnsi="Symbol" w:hint="default"/>
      </w:rPr>
    </w:lvl>
    <w:lvl w:ilvl="7" w:tplc="10E68320" w:tentative="1">
      <w:start w:val="1"/>
      <w:numFmt w:val="bullet"/>
      <w:lvlText w:val="o"/>
      <w:lvlJc w:val="left"/>
      <w:pPr>
        <w:ind w:left="6120" w:hanging="360"/>
      </w:pPr>
      <w:rPr>
        <w:rFonts w:ascii="Courier New" w:hAnsi="Courier New" w:cs="Courier New" w:hint="default"/>
      </w:rPr>
    </w:lvl>
    <w:lvl w:ilvl="8" w:tplc="E6CE2BDA" w:tentative="1">
      <w:start w:val="1"/>
      <w:numFmt w:val="bullet"/>
      <w:lvlText w:val=""/>
      <w:lvlJc w:val="left"/>
      <w:pPr>
        <w:ind w:left="6840" w:hanging="360"/>
      </w:pPr>
      <w:rPr>
        <w:rFonts w:ascii="Wingdings" w:hAnsi="Wingdings" w:hint="default"/>
      </w:rPr>
    </w:lvl>
  </w:abstractNum>
  <w:abstractNum w:abstractNumId="22" w15:restartNumberingAfterBreak="0">
    <w:nsid w:val="62047500"/>
    <w:multiLevelType w:val="hybridMultilevel"/>
    <w:tmpl w:val="79AAF440"/>
    <w:lvl w:ilvl="0" w:tplc="B456FF5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2371CD"/>
    <w:multiLevelType w:val="hybridMultilevel"/>
    <w:tmpl w:val="3B76A654"/>
    <w:lvl w:ilvl="0" w:tplc="97EA840E">
      <w:start w:val="1"/>
      <w:numFmt w:val="bullet"/>
      <w:pStyle w:val="subclause3Bullet2"/>
      <w:lvlText w:val=""/>
      <w:lvlJc w:val="left"/>
      <w:pPr>
        <w:ind w:left="3748" w:hanging="360"/>
      </w:pPr>
      <w:rPr>
        <w:rFonts w:ascii="Symbol" w:hAnsi="Symbol" w:hint="default"/>
        <w:color w:val="000000"/>
      </w:rPr>
    </w:lvl>
    <w:lvl w:ilvl="1" w:tplc="735ACE42" w:tentative="1">
      <w:start w:val="1"/>
      <w:numFmt w:val="bullet"/>
      <w:lvlText w:val="o"/>
      <w:lvlJc w:val="left"/>
      <w:pPr>
        <w:ind w:left="4468" w:hanging="360"/>
      </w:pPr>
      <w:rPr>
        <w:rFonts w:ascii="Courier New" w:hAnsi="Courier New" w:cs="Courier New" w:hint="default"/>
      </w:rPr>
    </w:lvl>
    <w:lvl w:ilvl="2" w:tplc="5F72F4A6" w:tentative="1">
      <w:start w:val="1"/>
      <w:numFmt w:val="bullet"/>
      <w:lvlText w:val=""/>
      <w:lvlJc w:val="left"/>
      <w:pPr>
        <w:ind w:left="5188" w:hanging="360"/>
      </w:pPr>
      <w:rPr>
        <w:rFonts w:ascii="Wingdings" w:hAnsi="Wingdings" w:hint="default"/>
      </w:rPr>
    </w:lvl>
    <w:lvl w:ilvl="3" w:tplc="4F5E29BA" w:tentative="1">
      <w:start w:val="1"/>
      <w:numFmt w:val="bullet"/>
      <w:lvlText w:val=""/>
      <w:lvlJc w:val="left"/>
      <w:pPr>
        <w:ind w:left="5908" w:hanging="360"/>
      </w:pPr>
      <w:rPr>
        <w:rFonts w:ascii="Symbol" w:hAnsi="Symbol" w:hint="default"/>
      </w:rPr>
    </w:lvl>
    <w:lvl w:ilvl="4" w:tplc="4F6EAF72" w:tentative="1">
      <w:start w:val="1"/>
      <w:numFmt w:val="bullet"/>
      <w:lvlText w:val="o"/>
      <w:lvlJc w:val="left"/>
      <w:pPr>
        <w:ind w:left="6628" w:hanging="360"/>
      </w:pPr>
      <w:rPr>
        <w:rFonts w:ascii="Courier New" w:hAnsi="Courier New" w:cs="Courier New" w:hint="default"/>
      </w:rPr>
    </w:lvl>
    <w:lvl w:ilvl="5" w:tplc="1764AABA" w:tentative="1">
      <w:start w:val="1"/>
      <w:numFmt w:val="bullet"/>
      <w:lvlText w:val=""/>
      <w:lvlJc w:val="left"/>
      <w:pPr>
        <w:ind w:left="7348" w:hanging="360"/>
      </w:pPr>
      <w:rPr>
        <w:rFonts w:ascii="Wingdings" w:hAnsi="Wingdings" w:hint="default"/>
      </w:rPr>
    </w:lvl>
    <w:lvl w:ilvl="6" w:tplc="511AA722" w:tentative="1">
      <w:start w:val="1"/>
      <w:numFmt w:val="bullet"/>
      <w:lvlText w:val=""/>
      <w:lvlJc w:val="left"/>
      <w:pPr>
        <w:ind w:left="8068" w:hanging="360"/>
      </w:pPr>
      <w:rPr>
        <w:rFonts w:ascii="Symbol" w:hAnsi="Symbol" w:hint="default"/>
      </w:rPr>
    </w:lvl>
    <w:lvl w:ilvl="7" w:tplc="6534E52E" w:tentative="1">
      <w:start w:val="1"/>
      <w:numFmt w:val="bullet"/>
      <w:lvlText w:val="o"/>
      <w:lvlJc w:val="left"/>
      <w:pPr>
        <w:ind w:left="8788" w:hanging="360"/>
      </w:pPr>
      <w:rPr>
        <w:rFonts w:ascii="Courier New" w:hAnsi="Courier New" w:cs="Courier New" w:hint="default"/>
      </w:rPr>
    </w:lvl>
    <w:lvl w:ilvl="8" w:tplc="918AD05C" w:tentative="1">
      <w:start w:val="1"/>
      <w:numFmt w:val="bullet"/>
      <w:lvlText w:val=""/>
      <w:lvlJc w:val="left"/>
      <w:pPr>
        <w:ind w:left="9508" w:hanging="360"/>
      </w:pPr>
      <w:rPr>
        <w:rFonts w:ascii="Wingdings" w:hAnsi="Wingdings" w:hint="default"/>
      </w:rPr>
    </w:lvl>
  </w:abstractNum>
  <w:abstractNum w:abstractNumId="24" w15:restartNumberingAfterBreak="0">
    <w:nsid w:val="6602225C"/>
    <w:multiLevelType w:val="multilevel"/>
    <w:tmpl w:val="92C412C0"/>
    <w:lvl w:ilvl="0">
      <w:start w:val="1"/>
      <w:numFmt w:val="decimal"/>
      <w:pStyle w:val="TOCHeading"/>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26" w15:restartNumberingAfterBreak="0">
    <w:nsid w:val="6A14466B"/>
    <w:multiLevelType w:val="hybridMultilevel"/>
    <w:tmpl w:val="2402A666"/>
    <w:lvl w:ilvl="0" w:tplc="12D025A8">
      <w:start w:val="1"/>
      <w:numFmt w:val="bullet"/>
      <w:pStyle w:val="BulletList1"/>
      <w:lvlText w:val="·"/>
      <w:lvlJc w:val="left"/>
      <w:pPr>
        <w:tabs>
          <w:tab w:val="num" w:pos="360"/>
        </w:tabs>
        <w:ind w:left="360" w:hanging="360"/>
      </w:pPr>
      <w:rPr>
        <w:rFonts w:ascii="Symbol" w:hAnsi="Symbol" w:hint="default"/>
        <w:color w:val="000000"/>
      </w:rPr>
    </w:lvl>
    <w:lvl w:ilvl="1" w:tplc="2B444634" w:tentative="1">
      <w:start w:val="1"/>
      <w:numFmt w:val="bullet"/>
      <w:lvlText w:val="·"/>
      <w:lvlJc w:val="left"/>
      <w:pPr>
        <w:tabs>
          <w:tab w:val="num" w:pos="1440"/>
        </w:tabs>
        <w:ind w:left="1440" w:hanging="360"/>
      </w:pPr>
      <w:rPr>
        <w:rFonts w:ascii="Symbol" w:hAnsi="Symbol" w:hint="default"/>
      </w:rPr>
    </w:lvl>
    <w:lvl w:ilvl="2" w:tplc="BCBAD392" w:tentative="1">
      <w:start w:val="1"/>
      <w:numFmt w:val="bullet"/>
      <w:lvlText w:val="·"/>
      <w:lvlJc w:val="left"/>
      <w:pPr>
        <w:tabs>
          <w:tab w:val="num" w:pos="2160"/>
        </w:tabs>
        <w:ind w:left="2160" w:hanging="360"/>
      </w:pPr>
      <w:rPr>
        <w:rFonts w:ascii="Symbol" w:hAnsi="Symbol" w:hint="default"/>
      </w:rPr>
    </w:lvl>
    <w:lvl w:ilvl="3" w:tplc="0C903E6C" w:tentative="1">
      <w:start w:val="1"/>
      <w:numFmt w:val="bullet"/>
      <w:lvlText w:val="·"/>
      <w:lvlJc w:val="left"/>
      <w:pPr>
        <w:tabs>
          <w:tab w:val="num" w:pos="2880"/>
        </w:tabs>
        <w:ind w:left="2880" w:hanging="360"/>
      </w:pPr>
      <w:rPr>
        <w:rFonts w:ascii="Symbol" w:hAnsi="Symbol" w:hint="default"/>
      </w:rPr>
    </w:lvl>
    <w:lvl w:ilvl="4" w:tplc="30E648F4" w:tentative="1">
      <w:start w:val="1"/>
      <w:numFmt w:val="bullet"/>
      <w:lvlText w:val="o"/>
      <w:lvlJc w:val="left"/>
      <w:pPr>
        <w:tabs>
          <w:tab w:val="num" w:pos="3600"/>
        </w:tabs>
        <w:ind w:left="3600" w:hanging="360"/>
      </w:pPr>
      <w:rPr>
        <w:rFonts w:ascii="Courier New" w:hAnsi="Courier New" w:hint="default"/>
      </w:rPr>
    </w:lvl>
    <w:lvl w:ilvl="5" w:tplc="15386432" w:tentative="1">
      <w:start w:val="1"/>
      <w:numFmt w:val="bullet"/>
      <w:lvlText w:val="§"/>
      <w:lvlJc w:val="left"/>
      <w:pPr>
        <w:tabs>
          <w:tab w:val="num" w:pos="4320"/>
        </w:tabs>
        <w:ind w:left="4320" w:hanging="360"/>
      </w:pPr>
      <w:rPr>
        <w:rFonts w:ascii="Wingdings" w:hAnsi="Wingdings" w:hint="default"/>
      </w:rPr>
    </w:lvl>
    <w:lvl w:ilvl="6" w:tplc="585E9272" w:tentative="1">
      <w:start w:val="1"/>
      <w:numFmt w:val="bullet"/>
      <w:lvlText w:val="·"/>
      <w:lvlJc w:val="left"/>
      <w:pPr>
        <w:tabs>
          <w:tab w:val="num" w:pos="5040"/>
        </w:tabs>
        <w:ind w:left="5040" w:hanging="360"/>
      </w:pPr>
      <w:rPr>
        <w:rFonts w:ascii="Symbol" w:hAnsi="Symbol" w:hint="default"/>
      </w:rPr>
    </w:lvl>
    <w:lvl w:ilvl="7" w:tplc="96A01A7A" w:tentative="1">
      <w:start w:val="1"/>
      <w:numFmt w:val="bullet"/>
      <w:lvlText w:val="o"/>
      <w:lvlJc w:val="left"/>
      <w:pPr>
        <w:tabs>
          <w:tab w:val="num" w:pos="5760"/>
        </w:tabs>
        <w:ind w:left="5760" w:hanging="360"/>
      </w:pPr>
      <w:rPr>
        <w:rFonts w:ascii="Courier New" w:hAnsi="Courier New" w:hint="default"/>
      </w:rPr>
    </w:lvl>
    <w:lvl w:ilvl="8" w:tplc="F8AED72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4FD65E1"/>
    <w:multiLevelType w:val="hybridMultilevel"/>
    <w:tmpl w:val="77F436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B914AD3"/>
    <w:multiLevelType w:val="hybridMultilevel"/>
    <w:tmpl w:val="AE964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B5644F"/>
    <w:multiLevelType w:val="hybridMultilevel"/>
    <w:tmpl w:val="8BCC9C08"/>
    <w:lvl w:ilvl="0" w:tplc="D438109A">
      <w:start w:val="1"/>
      <w:numFmt w:val="bullet"/>
      <w:pStyle w:val="BulletList3"/>
      <w:lvlText w:val=""/>
      <w:lvlJc w:val="left"/>
      <w:pPr>
        <w:tabs>
          <w:tab w:val="num" w:pos="1945"/>
        </w:tabs>
        <w:ind w:left="1945" w:hanging="357"/>
      </w:pPr>
      <w:rPr>
        <w:rFonts w:ascii="Symbol" w:hAnsi="Symbol" w:hint="default"/>
        <w:color w:val="000000"/>
      </w:rPr>
    </w:lvl>
    <w:lvl w:ilvl="1" w:tplc="6456B612" w:tentative="1">
      <w:start w:val="1"/>
      <w:numFmt w:val="bullet"/>
      <w:lvlText w:val="o"/>
      <w:lvlJc w:val="left"/>
      <w:pPr>
        <w:tabs>
          <w:tab w:val="num" w:pos="1440"/>
        </w:tabs>
        <w:ind w:left="1440" w:hanging="360"/>
      </w:pPr>
      <w:rPr>
        <w:rFonts w:ascii="Courier New" w:hAnsi="Courier New" w:cs="Courier New" w:hint="default"/>
      </w:rPr>
    </w:lvl>
    <w:lvl w:ilvl="2" w:tplc="6F26856E" w:tentative="1">
      <w:start w:val="1"/>
      <w:numFmt w:val="bullet"/>
      <w:lvlText w:val=""/>
      <w:lvlJc w:val="left"/>
      <w:pPr>
        <w:tabs>
          <w:tab w:val="num" w:pos="2160"/>
        </w:tabs>
        <w:ind w:left="2160" w:hanging="360"/>
      </w:pPr>
      <w:rPr>
        <w:rFonts w:ascii="Wingdings" w:hAnsi="Wingdings" w:hint="default"/>
      </w:rPr>
    </w:lvl>
    <w:lvl w:ilvl="3" w:tplc="49CC73BE" w:tentative="1">
      <w:start w:val="1"/>
      <w:numFmt w:val="bullet"/>
      <w:lvlText w:val=""/>
      <w:lvlJc w:val="left"/>
      <w:pPr>
        <w:tabs>
          <w:tab w:val="num" w:pos="2880"/>
        </w:tabs>
        <w:ind w:left="2880" w:hanging="360"/>
      </w:pPr>
      <w:rPr>
        <w:rFonts w:ascii="Symbol" w:hAnsi="Symbol" w:hint="default"/>
      </w:rPr>
    </w:lvl>
    <w:lvl w:ilvl="4" w:tplc="BFBAB9BC" w:tentative="1">
      <w:start w:val="1"/>
      <w:numFmt w:val="bullet"/>
      <w:lvlText w:val="o"/>
      <w:lvlJc w:val="left"/>
      <w:pPr>
        <w:tabs>
          <w:tab w:val="num" w:pos="3600"/>
        </w:tabs>
        <w:ind w:left="3600" w:hanging="360"/>
      </w:pPr>
      <w:rPr>
        <w:rFonts w:ascii="Courier New" w:hAnsi="Courier New" w:cs="Courier New" w:hint="default"/>
      </w:rPr>
    </w:lvl>
    <w:lvl w:ilvl="5" w:tplc="17B03528" w:tentative="1">
      <w:start w:val="1"/>
      <w:numFmt w:val="bullet"/>
      <w:lvlText w:val=""/>
      <w:lvlJc w:val="left"/>
      <w:pPr>
        <w:tabs>
          <w:tab w:val="num" w:pos="4320"/>
        </w:tabs>
        <w:ind w:left="4320" w:hanging="360"/>
      </w:pPr>
      <w:rPr>
        <w:rFonts w:ascii="Wingdings" w:hAnsi="Wingdings" w:hint="default"/>
      </w:rPr>
    </w:lvl>
    <w:lvl w:ilvl="6" w:tplc="934666B2" w:tentative="1">
      <w:start w:val="1"/>
      <w:numFmt w:val="bullet"/>
      <w:lvlText w:val=""/>
      <w:lvlJc w:val="left"/>
      <w:pPr>
        <w:tabs>
          <w:tab w:val="num" w:pos="5040"/>
        </w:tabs>
        <w:ind w:left="5040" w:hanging="360"/>
      </w:pPr>
      <w:rPr>
        <w:rFonts w:ascii="Symbol" w:hAnsi="Symbol" w:hint="default"/>
      </w:rPr>
    </w:lvl>
    <w:lvl w:ilvl="7" w:tplc="45041944" w:tentative="1">
      <w:start w:val="1"/>
      <w:numFmt w:val="bullet"/>
      <w:lvlText w:val="o"/>
      <w:lvlJc w:val="left"/>
      <w:pPr>
        <w:tabs>
          <w:tab w:val="num" w:pos="5760"/>
        </w:tabs>
        <w:ind w:left="5760" w:hanging="360"/>
      </w:pPr>
      <w:rPr>
        <w:rFonts w:ascii="Courier New" w:hAnsi="Courier New" w:cs="Courier New" w:hint="default"/>
      </w:rPr>
    </w:lvl>
    <w:lvl w:ilvl="8" w:tplc="A830C506" w:tentative="1">
      <w:start w:val="1"/>
      <w:numFmt w:val="bullet"/>
      <w:lvlText w:val=""/>
      <w:lvlJc w:val="left"/>
      <w:pPr>
        <w:tabs>
          <w:tab w:val="num" w:pos="6480"/>
        </w:tabs>
        <w:ind w:left="6480" w:hanging="360"/>
      </w:pPr>
      <w:rPr>
        <w:rFonts w:ascii="Wingdings" w:hAnsi="Wingdings" w:hint="default"/>
      </w:rPr>
    </w:lvl>
  </w:abstractNum>
  <w:num w:numId="1" w16cid:durableId="1844779540">
    <w:abstractNumId w:val="25"/>
  </w:num>
  <w:num w:numId="2" w16cid:durableId="96485926">
    <w:abstractNumId w:val="26"/>
  </w:num>
  <w:num w:numId="3" w16cid:durableId="1370455642">
    <w:abstractNumId w:val="8"/>
  </w:num>
  <w:num w:numId="4" w16cid:durableId="321324260">
    <w:abstractNumId w:val="31"/>
  </w:num>
  <w:num w:numId="5" w16cid:durableId="1810901788">
    <w:abstractNumId w:val="29"/>
  </w:num>
  <w:num w:numId="6" w16cid:durableId="202910340">
    <w:abstractNumId w:val="4"/>
  </w:num>
  <w:num w:numId="7" w16cid:durableId="31883145">
    <w:abstractNumId w:val="10"/>
  </w:num>
  <w:num w:numId="8" w16cid:durableId="276135557">
    <w:abstractNumId w:val="9"/>
  </w:num>
  <w:num w:numId="9" w16cid:durableId="1263798807">
    <w:abstractNumId w:val="6"/>
  </w:num>
  <w:num w:numId="10" w16cid:durableId="535774249">
    <w:abstractNumId w:val="5"/>
  </w:num>
  <w:num w:numId="11" w16cid:durableId="94399538">
    <w:abstractNumId w:val="18"/>
  </w:num>
  <w:num w:numId="12" w16cid:durableId="1193611814">
    <w:abstractNumId w:val="21"/>
  </w:num>
  <w:num w:numId="13" w16cid:durableId="1191718917">
    <w:abstractNumId w:val="11"/>
  </w:num>
  <w:num w:numId="14" w16cid:durableId="1180119318">
    <w:abstractNumId w:val="15"/>
  </w:num>
  <w:num w:numId="15" w16cid:durableId="863859370">
    <w:abstractNumId w:val="13"/>
  </w:num>
  <w:num w:numId="16" w16cid:durableId="558520151">
    <w:abstractNumId w:val="14"/>
  </w:num>
  <w:num w:numId="17" w16cid:durableId="1888099521">
    <w:abstractNumId w:val="12"/>
  </w:num>
  <w:num w:numId="18" w16cid:durableId="1919750346">
    <w:abstractNumId w:val="7"/>
  </w:num>
  <w:num w:numId="19" w16cid:durableId="186337555">
    <w:abstractNumId w:val="23"/>
  </w:num>
  <w:num w:numId="20" w16cid:durableId="668100328">
    <w:abstractNumId w:val="1"/>
  </w:num>
  <w:num w:numId="21" w16cid:durableId="1565604673">
    <w:abstractNumId w:val="2"/>
  </w:num>
  <w:num w:numId="22" w16cid:durableId="10763946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34602635">
    <w:abstractNumId w:val="27"/>
  </w:num>
  <w:num w:numId="24" w16cid:durableId="1902673795">
    <w:abstractNumId w:val="28"/>
  </w:num>
  <w:num w:numId="25" w16cid:durableId="1792548820">
    <w:abstractNumId w:val="16"/>
  </w:num>
  <w:num w:numId="26" w16cid:durableId="273287807">
    <w:abstractNumId w:val="19"/>
  </w:num>
  <w:num w:numId="27" w16cid:durableId="1239054006">
    <w:abstractNumId w:val="30"/>
  </w:num>
  <w:num w:numId="28" w16cid:durableId="1446584634">
    <w:abstractNumId w:val="17"/>
  </w:num>
  <w:num w:numId="29" w16cid:durableId="1787197155">
    <w:abstractNumId w:val="3"/>
  </w:num>
  <w:num w:numId="30" w16cid:durableId="32317308">
    <w:abstractNumId w:val="22"/>
  </w:num>
  <w:num w:numId="31" w16cid:durableId="758214036">
    <w:abstractNumId w:val="20"/>
  </w:num>
  <w:num w:numId="32" w16cid:durableId="528956444">
    <w:abstractNumId w:val="22"/>
    <w:lvlOverride w:ilvl="0">
      <w:startOverride w:val="1"/>
    </w:lvlOverride>
  </w:num>
  <w:num w:numId="33" w16cid:durableId="1814826982">
    <w:abstractNumId w:val="22"/>
    <w:lvlOverride w:ilvl="0">
      <w:startOverride w:val="1"/>
    </w:lvlOverride>
  </w:num>
  <w:num w:numId="34" w16cid:durableId="631908776">
    <w:abstractNumId w:val="22"/>
    <w:lvlOverride w:ilvl="0">
      <w:startOverride w:val="1"/>
    </w:lvlOverride>
  </w:num>
  <w:num w:numId="35" w16cid:durableId="815531743">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o:colormru v:ext="edit" colors="#ddd"/>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PartsVariable" w:val="&lt;docParts&gt;_x005f_x000d__x005f_x000a_  &lt;Precedent&gt;agreement&lt;/Precedent&gt;_x005f_x000d__x005f_x000a_  &lt;Operative&gt;paragraph&lt;/Operative&gt;_x005f_x000d__x005f_x000a_  &lt;TemplateType&gt;null&lt;/TemplateType&gt;_x005f_x000d__x005f_x000a_  &lt;SignaturePageBreakType&gt;No&lt;/SignaturePageBreakType&gt;_x005f_x000d__x005f_x000a_&lt;/docParts&gt;"/>
    <w:docVar w:name="gentXMLPartID" w:val="{DBF2AE9D-35C6-4400-887F-2E9D96479E70}"/>
  </w:docVars>
  <w:rsids>
    <w:rsidRoot w:val="00366C95"/>
    <w:rsid w:val="00000952"/>
    <w:rsid w:val="00002833"/>
    <w:rsid w:val="00005DE9"/>
    <w:rsid w:val="00014F17"/>
    <w:rsid w:val="00015084"/>
    <w:rsid w:val="000320A8"/>
    <w:rsid w:val="00041852"/>
    <w:rsid w:val="00062B67"/>
    <w:rsid w:val="000674E8"/>
    <w:rsid w:val="000864C7"/>
    <w:rsid w:val="00095B84"/>
    <w:rsid w:val="000A61DA"/>
    <w:rsid w:val="000C0F0D"/>
    <w:rsid w:val="000C6E08"/>
    <w:rsid w:val="000E2436"/>
    <w:rsid w:val="000E66D3"/>
    <w:rsid w:val="000E7004"/>
    <w:rsid w:val="000F1E58"/>
    <w:rsid w:val="001020FC"/>
    <w:rsid w:val="00104490"/>
    <w:rsid w:val="00104C60"/>
    <w:rsid w:val="00115320"/>
    <w:rsid w:val="00126E32"/>
    <w:rsid w:val="00156C22"/>
    <w:rsid w:val="001713C3"/>
    <w:rsid w:val="001772CD"/>
    <w:rsid w:val="001802AB"/>
    <w:rsid w:val="00184D5F"/>
    <w:rsid w:val="00186A27"/>
    <w:rsid w:val="0018781E"/>
    <w:rsid w:val="00196350"/>
    <w:rsid w:val="001B7C1A"/>
    <w:rsid w:val="001C3303"/>
    <w:rsid w:val="001E067F"/>
    <w:rsid w:val="001E5646"/>
    <w:rsid w:val="001E7C59"/>
    <w:rsid w:val="001F2CAB"/>
    <w:rsid w:val="00200339"/>
    <w:rsid w:val="00201936"/>
    <w:rsid w:val="00202CF5"/>
    <w:rsid w:val="00204BCA"/>
    <w:rsid w:val="00205F2C"/>
    <w:rsid w:val="00212074"/>
    <w:rsid w:val="002175B1"/>
    <w:rsid w:val="002361CA"/>
    <w:rsid w:val="0024394A"/>
    <w:rsid w:val="0024482B"/>
    <w:rsid w:val="002552C5"/>
    <w:rsid w:val="002606C8"/>
    <w:rsid w:val="00285A42"/>
    <w:rsid w:val="002A3587"/>
    <w:rsid w:val="002A431E"/>
    <w:rsid w:val="002A768C"/>
    <w:rsid w:val="002C7854"/>
    <w:rsid w:val="002D174F"/>
    <w:rsid w:val="002D2C0A"/>
    <w:rsid w:val="002E4D47"/>
    <w:rsid w:val="002E5147"/>
    <w:rsid w:val="002F235D"/>
    <w:rsid w:val="002F2529"/>
    <w:rsid w:val="002F76F7"/>
    <w:rsid w:val="003014EC"/>
    <w:rsid w:val="00306DF0"/>
    <w:rsid w:val="00315998"/>
    <w:rsid w:val="0031794C"/>
    <w:rsid w:val="0033683C"/>
    <w:rsid w:val="00344340"/>
    <w:rsid w:val="00366C95"/>
    <w:rsid w:val="00371AAA"/>
    <w:rsid w:val="003746AA"/>
    <w:rsid w:val="00381885"/>
    <w:rsid w:val="003819E4"/>
    <w:rsid w:val="003935AD"/>
    <w:rsid w:val="00397DF7"/>
    <w:rsid w:val="003A0368"/>
    <w:rsid w:val="003A13F8"/>
    <w:rsid w:val="003A5435"/>
    <w:rsid w:val="003D163A"/>
    <w:rsid w:val="003E1975"/>
    <w:rsid w:val="003F6329"/>
    <w:rsid w:val="00404724"/>
    <w:rsid w:val="004062ED"/>
    <w:rsid w:val="00414E58"/>
    <w:rsid w:val="004158E6"/>
    <w:rsid w:val="00437E45"/>
    <w:rsid w:val="00440283"/>
    <w:rsid w:val="00443033"/>
    <w:rsid w:val="00450BEF"/>
    <w:rsid w:val="0045394B"/>
    <w:rsid w:val="00457A97"/>
    <w:rsid w:val="00466A2D"/>
    <w:rsid w:val="00470E50"/>
    <w:rsid w:val="00473691"/>
    <w:rsid w:val="004755DE"/>
    <w:rsid w:val="0048751C"/>
    <w:rsid w:val="004919EC"/>
    <w:rsid w:val="0049409C"/>
    <w:rsid w:val="0049693D"/>
    <w:rsid w:val="004F6464"/>
    <w:rsid w:val="004F79EF"/>
    <w:rsid w:val="004F7A02"/>
    <w:rsid w:val="005040B2"/>
    <w:rsid w:val="005102F3"/>
    <w:rsid w:val="005105F3"/>
    <w:rsid w:val="00512960"/>
    <w:rsid w:val="00553F42"/>
    <w:rsid w:val="00555C54"/>
    <w:rsid w:val="00563749"/>
    <w:rsid w:val="0056489A"/>
    <w:rsid w:val="0058445D"/>
    <w:rsid w:val="00585611"/>
    <w:rsid w:val="005A0521"/>
    <w:rsid w:val="005A11B4"/>
    <w:rsid w:val="005B28A7"/>
    <w:rsid w:val="005E3741"/>
    <w:rsid w:val="005F1861"/>
    <w:rsid w:val="005F4262"/>
    <w:rsid w:val="00604B66"/>
    <w:rsid w:val="00634547"/>
    <w:rsid w:val="006379B5"/>
    <w:rsid w:val="00643038"/>
    <w:rsid w:val="006614A4"/>
    <w:rsid w:val="00665357"/>
    <w:rsid w:val="0067392C"/>
    <w:rsid w:val="00691BBA"/>
    <w:rsid w:val="00692653"/>
    <w:rsid w:val="00695014"/>
    <w:rsid w:val="00695086"/>
    <w:rsid w:val="006B410D"/>
    <w:rsid w:val="006D1D09"/>
    <w:rsid w:val="006F0D5E"/>
    <w:rsid w:val="0071244F"/>
    <w:rsid w:val="00714B9E"/>
    <w:rsid w:val="00726BEB"/>
    <w:rsid w:val="00737E89"/>
    <w:rsid w:val="007420E3"/>
    <w:rsid w:val="00743F09"/>
    <w:rsid w:val="00751B53"/>
    <w:rsid w:val="00761CD8"/>
    <w:rsid w:val="007668EB"/>
    <w:rsid w:val="0076792E"/>
    <w:rsid w:val="00781DB1"/>
    <w:rsid w:val="007853EC"/>
    <w:rsid w:val="00797317"/>
    <w:rsid w:val="007B1A18"/>
    <w:rsid w:val="007B6854"/>
    <w:rsid w:val="007C3C7D"/>
    <w:rsid w:val="007C7818"/>
    <w:rsid w:val="007D39C0"/>
    <w:rsid w:val="007D4E2A"/>
    <w:rsid w:val="007D6D6E"/>
    <w:rsid w:val="008209B8"/>
    <w:rsid w:val="008234E3"/>
    <w:rsid w:val="008262E5"/>
    <w:rsid w:val="00835648"/>
    <w:rsid w:val="0083609D"/>
    <w:rsid w:val="00845D66"/>
    <w:rsid w:val="00850609"/>
    <w:rsid w:val="00867BF2"/>
    <w:rsid w:val="00877B1C"/>
    <w:rsid w:val="008814B8"/>
    <w:rsid w:val="00891DA0"/>
    <w:rsid w:val="008935D0"/>
    <w:rsid w:val="00894EDC"/>
    <w:rsid w:val="008A1431"/>
    <w:rsid w:val="008B0398"/>
    <w:rsid w:val="008B1ED6"/>
    <w:rsid w:val="008C0622"/>
    <w:rsid w:val="008C3B03"/>
    <w:rsid w:val="008C5C09"/>
    <w:rsid w:val="008D6127"/>
    <w:rsid w:val="008D623D"/>
    <w:rsid w:val="008E12F5"/>
    <w:rsid w:val="008E435D"/>
    <w:rsid w:val="008F1946"/>
    <w:rsid w:val="0091023D"/>
    <w:rsid w:val="009104FF"/>
    <w:rsid w:val="00910A75"/>
    <w:rsid w:val="00915C53"/>
    <w:rsid w:val="00916FA2"/>
    <w:rsid w:val="0092236B"/>
    <w:rsid w:val="00927925"/>
    <w:rsid w:val="00930619"/>
    <w:rsid w:val="00937212"/>
    <w:rsid w:val="00977A19"/>
    <w:rsid w:val="00981D52"/>
    <w:rsid w:val="00994ED3"/>
    <w:rsid w:val="009A074C"/>
    <w:rsid w:val="009A1842"/>
    <w:rsid w:val="009A20B0"/>
    <w:rsid w:val="009B33BC"/>
    <w:rsid w:val="009B3A66"/>
    <w:rsid w:val="009C16F0"/>
    <w:rsid w:val="009D59F9"/>
    <w:rsid w:val="009F4395"/>
    <w:rsid w:val="00A17D34"/>
    <w:rsid w:val="00A23F98"/>
    <w:rsid w:val="00A274CC"/>
    <w:rsid w:val="00A27607"/>
    <w:rsid w:val="00A3267C"/>
    <w:rsid w:val="00A433AF"/>
    <w:rsid w:val="00A4423B"/>
    <w:rsid w:val="00A46C2C"/>
    <w:rsid w:val="00A66A81"/>
    <w:rsid w:val="00A7585E"/>
    <w:rsid w:val="00A87155"/>
    <w:rsid w:val="00A87D7C"/>
    <w:rsid w:val="00A946FC"/>
    <w:rsid w:val="00A9758C"/>
    <w:rsid w:val="00AB3C41"/>
    <w:rsid w:val="00AB71F6"/>
    <w:rsid w:val="00AC3467"/>
    <w:rsid w:val="00AE049B"/>
    <w:rsid w:val="00B01FE3"/>
    <w:rsid w:val="00B03939"/>
    <w:rsid w:val="00B070E4"/>
    <w:rsid w:val="00B17F03"/>
    <w:rsid w:val="00B31D09"/>
    <w:rsid w:val="00B35F82"/>
    <w:rsid w:val="00B369A4"/>
    <w:rsid w:val="00B44C88"/>
    <w:rsid w:val="00B47FE3"/>
    <w:rsid w:val="00B56BAE"/>
    <w:rsid w:val="00B616C3"/>
    <w:rsid w:val="00B636E5"/>
    <w:rsid w:val="00B65A3A"/>
    <w:rsid w:val="00B67FF8"/>
    <w:rsid w:val="00B7605C"/>
    <w:rsid w:val="00B769FF"/>
    <w:rsid w:val="00B83698"/>
    <w:rsid w:val="00BA7069"/>
    <w:rsid w:val="00BC42D8"/>
    <w:rsid w:val="00BD0662"/>
    <w:rsid w:val="00BD1EFB"/>
    <w:rsid w:val="00BE5B8C"/>
    <w:rsid w:val="00BF427D"/>
    <w:rsid w:val="00BF7840"/>
    <w:rsid w:val="00C2566F"/>
    <w:rsid w:val="00C264B3"/>
    <w:rsid w:val="00C36655"/>
    <w:rsid w:val="00C54A36"/>
    <w:rsid w:val="00C564DD"/>
    <w:rsid w:val="00C62A06"/>
    <w:rsid w:val="00C702B2"/>
    <w:rsid w:val="00C775B4"/>
    <w:rsid w:val="00C84B8A"/>
    <w:rsid w:val="00C85FFD"/>
    <w:rsid w:val="00C86003"/>
    <w:rsid w:val="00C91AC9"/>
    <w:rsid w:val="00C95C43"/>
    <w:rsid w:val="00CA6D36"/>
    <w:rsid w:val="00CB0D34"/>
    <w:rsid w:val="00CB57EC"/>
    <w:rsid w:val="00CB7F57"/>
    <w:rsid w:val="00CC0BB6"/>
    <w:rsid w:val="00CE4717"/>
    <w:rsid w:val="00CE48C9"/>
    <w:rsid w:val="00CE68DD"/>
    <w:rsid w:val="00CF222B"/>
    <w:rsid w:val="00D13F07"/>
    <w:rsid w:val="00D2275E"/>
    <w:rsid w:val="00D34746"/>
    <w:rsid w:val="00D34CCF"/>
    <w:rsid w:val="00D50D6D"/>
    <w:rsid w:val="00D85170"/>
    <w:rsid w:val="00D93744"/>
    <w:rsid w:val="00DA1AA9"/>
    <w:rsid w:val="00DA5A30"/>
    <w:rsid w:val="00DB27A2"/>
    <w:rsid w:val="00DC504E"/>
    <w:rsid w:val="00DD323D"/>
    <w:rsid w:val="00DD54BD"/>
    <w:rsid w:val="00DE3889"/>
    <w:rsid w:val="00DE7309"/>
    <w:rsid w:val="00DF12F8"/>
    <w:rsid w:val="00DF72FE"/>
    <w:rsid w:val="00E10E4F"/>
    <w:rsid w:val="00E1731B"/>
    <w:rsid w:val="00E21A5A"/>
    <w:rsid w:val="00E308EE"/>
    <w:rsid w:val="00E34516"/>
    <w:rsid w:val="00E441D1"/>
    <w:rsid w:val="00E4687E"/>
    <w:rsid w:val="00E56AAD"/>
    <w:rsid w:val="00E61443"/>
    <w:rsid w:val="00E64E18"/>
    <w:rsid w:val="00E66741"/>
    <w:rsid w:val="00E66ADC"/>
    <w:rsid w:val="00E771E3"/>
    <w:rsid w:val="00ED3B92"/>
    <w:rsid w:val="00ED6ABA"/>
    <w:rsid w:val="00EE08BF"/>
    <w:rsid w:val="00EF052D"/>
    <w:rsid w:val="00EF2A75"/>
    <w:rsid w:val="00F05C1C"/>
    <w:rsid w:val="00F1439B"/>
    <w:rsid w:val="00F24326"/>
    <w:rsid w:val="00F24CDA"/>
    <w:rsid w:val="00F33271"/>
    <w:rsid w:val="00F660D4"/>
    <w:rsid w:val="00F90F9C"/>
    <w:rsid w:val="00F9580E"/>
    <w:rsid w:val="00FA47B0"/>
    <w:rsid w:val="00FA794C"/>
    <w:rsid w:val="00FB2D19"/>
    <w:rsid w:val="00FB5DD8"/>
    <w:rsid w:val="00FC0DE5"/>
    <w:rsid w:val="00FC4809"/>
    <w:rsid w:val="00FD3472"/>
    <w:rsid w:val="00FD5D9F"/>
    <w:rsid w:val="00FE01C2"/>
    <w:rsid w:val="00FF5136"/>
    <w:rsid w:val="1C841368"/>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ddd"/>
    </o:shapedefaults>
    <o:shapelayout v:ext="edit">
      <o:idmap v:ext="edit" data="2"/>
    </o:shapelayout>
  </w:shapeDefaults>
  <w:decimalSymbol w:val="."/>
  <w:listSeparator w:val=","/>
  <w14:docId w14:val="4BB64DC4"/>
  <w15:chartTrackingRefBased/>
  <w15:docId w15:val="{CDDD88F7-9129-4FF1-AE59-2A1CE3865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iPriority="0"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0E4"/>
    <w:pPr>
      <w:autoSpaceDE w:val="0"/>
      <w:autoSpaceDN w:val="0"/>
      <w:adjustRightInd w:val="0"/>
    </w:pPr>
    <w:rPr>
      <w:rFonts w:ascii="Museo Sans 500" w:hAnsi="Museo Sans 500" w:cs="Museo Sans 500"/>
      <w:color w:val="404040"/>
      <w:sz w:val="19"/>
      <w:szCs w:val="19"/>
      <w:lang w:eastAsia="ja-JP"/>
    </w:rPr>
  </w:style>
  <w:style w:type="paragraph" w:styleId="Heading1">
    <w:name w:val="heading 1"/>
    <w:basedOn w:val="Normal"/>
    <w:next w:val="Normal"/>
    <w:link w:val="Heading1Char"/>
    <w:uiPriority w:val="9"/>
    <w:qFormat/>
    <w:rsid w:val="003746AA"/>
    <w:pPr>
      <w:numPr>
        <w:numId w:val="29"/>
      </w:numPr>
      <w:outlineLvl w:val="0"/>
    </w:pPr>
    <w:rPr>
      <w:rFonts w:ascii="MuseoSlab-500" w:eastAsiaTheme="minorEastAsia" w:hAnsi="MuseoSlab-500" w:cs="MuseoSlab-500"/>
      <w:noProof/>
      <w:color w:val="28A9D7"/>
      <w:sz w:val="28"/>
      <w:szCs w:val="28"/>
      <w:lang w:val="en-US" w:eastAsia="en-US"/>
    </w:rPr>
  </w:style>
  <w:style w:type="paragraph" w:styleId="Heading2">
    <w:name w:val="heading 2"/>
    <w:basedOn w:val="07ReportSectionSubtitle"/>
    <w:next w:val="Normal"/>
    <w:link w:val="Heading2Char"/>
    <w:uiPriority w:val="9"/>
    <w:unhideWhenUsed/>
    <w:qFormat/>
    <w:rsid w:val="003746AA"/>
    <w:pPr>
      <w:numPr>
        <w:ilvl w:val="1"/>
        <w:numId w:val="29"/>
      </w:numPr>
      <w:outlineLvl w:val="1"/>
    </w:pPr>
  </w:style>
  <w:style w:type="paragraph" w:styleId="Heading3">
    <w:name w:val="heading 3"/>
    <w:basedOn w:val="08ReportHeading"/>
    <w:next w:val="Normal"/>
    <w:link w:val="Heading3Char"/>
    <w:uiPriority w:val="9"/>
    <w:unhideWhenUsed/>
    <w:qFormat/>
    <w:rsid w:val="00FC4809"/>
    <w:pPr>
      <w:numPr>
        <w:ilvl w:val="2"/>
        <w:numId w:val="29"/>
      </w:numPr>
      <w:outlineLvl w:val="2"/>
    </w:pPr>
  </w:style>
  <w:style w:type="paragraph" w:styleId="Heading4">
    <w:name w:val="heading 4"/>
    <w:basedOn w:val="Normal"/>
    <w:next w:val="Normal"/>
    <w:link w:val="Heading4Char"/>
    <w:uiPriority w:val="9"/>
    <w:unhideWhenUsed/>
    <w:qFormat/>
    <w:rsid w:val="002606C8"/>
    <w:pPr>
      <w:keepNext/>
      <w:keepLines/>
      <w:numPr>
        <w:ilvl w:val="3"/>
        <w:numId w:val="29"/>
      </w:numPr>
      <w:outlineLvl w:val="3"/>
    </w:pPr>
    <w:rPr>
      <w:sz w:val="20"/>
      <w:szCs w:val="20"/>
    </w:rPr>
  </w:style>
  <w:style w:type="paragraph" w:styleId="Heading5">
    <w:name w:val="heading 5"/>
    <w:basedOn w:val="Normal"/>
    <w:next w:val="Normal"/>
    <w:link w:val="Heading5Char"/>
    <w:uiPriority w:val="9"/>
    <w:unhideWhenUsed/>
    <w:rsid w:val="009104FF"/>
    <w:pPr>
      <w:keepNext/>
      <w:keepLines/>
      <w:numPr>
        <w:ilvl w:val="4"/>
        <w:numId w:val="29"/>
      </w:numPr>
      <w:spacing w:before="200"/>
      <w:outlineLvl w:val="4"/>
    </w:pPr>
    <w:rPr>
      <w:rFonts w:ascii="Calibri Light" w:eastAsia="SimSun" w:hAnsi="Calibri Light" w:cs="Times New Roman"/>
      <w:color w:val="323E4F"/>
    </w:rPr>
  </w:style>
  <w:style w:type="paragraph" w:styleId="Heading6">
    <w:name w:val="heading 6"/>
    <w:basedOn w:val="Normal"/>
    <w:next w:val="Normal"/>
    <w:link w:val="Heading6Char"/>
    <w:uiPriority w:val="9"/>
    <w:unhideWhenUsed/>
    <w:rsid w:val="009104FF"/>
    <w:pPr>
      <w:keepNext/>
      <w:keepLines/>
      <w:numPr>
        <w:ilvl w:val="5"/>
        <w:numId w:val="29"/>
      </w:numPr>
      <w:spacing w:before="200"/>
      <w:outlineLvl w:val="5"/>
    </w:pPr>
    <w:rPr>
      <w:rFonts w:ascii="Calibri Light" w:eastAsia="SimSun" w:hAnsi="Calibri Light" w:cs="Times New Roman"/>
      <w:i/>
      <w:iCs/>
      <w:color w:val="323E4F"/>
    </w:rPr>
  </w:style>
  <w:style w:type="paragraph" w:styleId="Heading7">
    <w:name w:val="heading 7"/>
    <w:basedOn w:val="Normal"/>
    <w:next w:val="Normal"/>
    <w:link w:val="Heading7Char"/>
    <w:uiPriority w:val="9"/>
    <w:unhideWhenUsed/>
    <w:rsid w:val="009104FF"/>
    <w:pPr>
      <w:keepNext/>
      <w:keepLines/>
      <w:numPr>
        <w:ilvl w:val="6"/>
        <w:numId w:val="29"/>
      </w:numPr>
      <w:spacing w:before="200"/>
      <w:outlineLvl w:val="6"/>
    </w:pPr>
    <w:rPr>
      <w:rFonts w:ascii="Calibri Light" w:eastAsia="SimSun" w:hAnsi="Calibri Light" w:cs="Times New Roman"/>
      <w:i/>
      <w:iCs/>
    </w:rPr>
  </w:style>
  <w:style w:type="paragraph" w:styleId="Heading8">
    <w:name w:val="heading 8"/>
    <w:basedOn w:val="Normal"/>
    <w:next w:val="Normal"/>
    <w:link w:val="Heading8Char"/>
    <w:uiPriority w:val="9"/>
    <w:unhideWhenUsed/>
    <w:rsid w:val="009104FF"/>
    <w:pPr>
      <w:keepNext/>
      <w:keepLines/>
      <w:numPr>
        <w:ilvl w:val="7"/>
        <w:numId w:val="29"/>
      </w:numPr>
      <w:spacing w:before="200"/>
      <w:outlineLvl w:val="7"/>
    </w:pPr>
    <w:rPr>
      <w:rFonts w:ascii="Calibri Light" w:eastAsia="SimSun" w:hAnsi="Calibri Light" w:cs="Times New Roman"/>
      <w:sz w:val="20"/>
      <w:szCs w:val="20"/>
    </w:rPr>
  </w:style>
  <w:style w:type="paragraph" w:styleId="Heading9">
    <w:name w:val="heading 9"/>
    <w:basedOn w:val="Normal"/>
    <w:next w:val="Normal"/>
    <w:link w:val="Heading9Char"/>
    <w:uiPriority w:val="9"/>
    <w:unhideWhenUsed/>
    <w:rsid w:val="009104FF"/>
    <w:pPr>
      <w:keepNext/>
      <w:keepLines/>
      <w:numPr>
        <w:ilvl w:val="8"/>
        <w:numId w:val="29"/>
      </w:numPr>
      <w:spacing w:before="200"/>
      <w:outlineLvl w:val="8"/>
    </w:pPr>
    <w:rPr>
      <w:rFonts w:ascii="Calibri Light" w:eastAsia="SimSun" w:hAnsi="Calibri Light" w:cs="Times New Roman"/>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5519"/>
    <w:rPr>
      <w:rFonts w:ascii="Tahoma" w:hAnsi="Tahoma" w:cs="Tahoma"/>
      <w:color w:val="000000"/>
      <w:sz w:val="16"/>
      <w:szCs w:val="16"/>
    </w:rPr>
  </w:style>
  <w:style w:type="character" w:customStyle="1" w:styleId="BalloonTextChar">
    <w:name w:val="Balloon Text Char"/>
    <w:link w:val="BalloonText"/>
    <w:uiPriority w:val="99"/>
    <w:semiHidden/>
    <w:rsid w:val="00D15519"/>
    <w:rPr>
      <w:rFonts w:ascii="Tahoma" w:eastAsia="Arial" w:hAnsi="Tahoma" w:cs="Tahoma"/>
      <w:color w:val="000000"/>
      <w:sz w:val="16"/>
      <w:szCs w:val="16"/>
    </w:rPr>
  </w:style>
  <w:style w:type="paragraph" w:styleId="Header">
    <w:name w:val="header"/>
    <w:basedOn w:val="Normal"/>
    <w:link w:val="HeaderChar"/>
    <w:uiPriority w:val="99"/>
    <w:unhideWhenUsed/>
    <w:rsid w:val="00D15519"/>
    <w:pPr>
      <w:tabs>
        <w:tab w:val="center" w:pos="4513"/>
        <w:tab w:val="right" w:pos="9026"/>
      </w:tabs>
    </w:pPr>
    <w:rPr>
      <w:color w:val="000000"/>
    </w:rPr>
  </w:style>
  <w:style w:type="character" w:customStyle="1" w:styleId="HeaderChar">
    <w:name w:val="Header Char"/>
    <w:link w:val="Header"/>
    <w:uiPriority w:val="99"/>
    <w:rsid w:val="00D15519"/>
    <w:rPr>
      <w:rFonts w:ascii="Arial" w:eastAsia="Arial" w:hAnsi="Arial" w:cs="Arial"/>
      <w:color w:val="000000"/>
    </w:rPr>
  </w:style>
  <w:style w:type="paragraph" w:styleId="Footer">
    <w:name w:val="footer"/>
    <w:basedOn w:val="Normal"/>
    <w:link w:val="FooterChar"/>
    <w:rsid w:val="00D15519"/>
    <w:pPr>
      <w:tabs>
        <w:tab w:val="center" w:pos="4153"/>
        <w:tab w:val="right" w:pos="8306"/>
      </w:tabs>
      <w:spacing w:after="240" w:line="300" w:lineRule="atLeast"/>
      <w:jc w:val="both"/>
    </w:pPr>
    <w:rPr>
      <w:rFonts w:ascii="Times New Roman" w:eastAsia="Times New Roman" w:hAnsi="Times New Roman" w:cs="Times New Roman"/>
      <w:color w:val="000000"/>
      <w:szCs w:val="20"/>
      <w:lang w:eastAsia="en-US"/>
    </w:rPr>
  </w:style>
  <w:style w:type="character" w:customStyle="1" w:styleId="FooterChar">
    <w:name w:val="Footer Char"/>
    <w:link w:val="Footer"/>
    <w:uiPriority w:val="99"/>
    <w:rsid w:val="00D15519"/>
    <w:rPr>
      <w:rFonts w:ascii="Times New Roman" w:eastAsia="Times New Roman" w:hAnsi="Times New Roman" w:cs="Times New Roman"/>
      <w:color w:val="000000"/>
      <w:szCs w:val="20"/>
      <w:lang w:eastAsia="en-US"/>
    </w:rPr>
  </w:style>
  <w:style w:type="character" w:customStyle="1" w:styleId="Heading1Char">
    <w:name w:val="Heading 1 Char"/>
    <w:link w:val="Heading1"/>
    <w:uiPriority w:val="9"/>
    <w:rsid w:val="003746AA"/>
    <w:rPr>
      <w:rFonts w:ascii="MuseoSlab-500" w:eastAsiaTheme="minorEastAsia" w:hAnsi="MuseoSlab-500" w:cs="MuseoSlab-500"/>
      <w:noProof/>
      <w:color w:val="28A9D7"/>
      <w:sz w:val="28"/>
      <w:szCs w:val="28"/>
      <w:lang w:val="en-US" w:eastAsia="en-US"/>
    </w:rPr>
  </w:style>
  <w:style w:type="character" w:customStyle="1" w:styleId="Heading2Char">
    <w:name w:val="Heading 2 Char"/>
    <w:link w:val="Heading2"/>
    <w:uiPriority w:val="9"/>
    <w:rsid w:val="003746AA"/>
    <w:rPr>
      <w:rFonts w:ascii="MuseoSlab-500" w:eastAsiaTheme="minorEastAsia" w:hAnsi="MuseoSlab-500" w:cs="MuseoSlab-500"/>
      <w:color w:val="7F7F7F" w:themeColor="text1" w:themeTint="80"/>
      <w:sz w:val="24"/>
      <w:szCs w:val="24"/>
      <w:lang w:eastAsia="ja-JP"/>
    </w:rPr>
  </w:style>
  <w:style w:type="character" w:customStyle="1" w:styleId="Heading3Char">
    <w:name w:val="Heading 3 Char"/>
    <w:link w:val="Heading3"/>
    <w:uiPriority w:val="9"/>
    <w:rsid w:val="00FC4809"/>
    <w:rPr>
      <w:rFonts w:ascii="MuseoSans-500" w:eastAsiaTheme="minorEastAsia" w:hAnsi="MuseoSans-500" w:cs="MuseoSans-500"/>
      <w:b/>
      <w:color w:val="404040" w:themeColor="text1" w:themeTint="BF"/>
      <w:sz w:val="21"/>
      <w:szCs w:val="21"/>
      <w:lang w:eastAsia="ja-JP"/>
    </w:rPr>
  </w:style>
  <w:style w:type="character" w:customStyle="1" w:styleId="Heading4Char">
    <w:name w:val="Heading 4 Char"/>
    <w:link w:val="Heading4"/>
    <w:uiPriority w:val="9"/>
    <w:rsid w:val="002606C8"/>
    <w:rPr>
      <w:rFonts w:ascii="Museo Sans 500" w:eastAsia="MS Mincho" w:hAnsi="Museo Sans 500" w:cs="Museo Sans 500"/>
      <w:color w:val="404040"/>
      <w:lang w:eastAsia="ja-JP"/>
    </w:rPr>
  </w:style>
  <w:style w:type="character" w:customStyle="1" w:styleId="Heading5Char">
    <w:name w:val="Heading 5 Char"/>
    <w:link w:val="Heading5"/>
    <w:uiPriority w:val="9"/>
    <w:rsid w:val="009104FF"/>
    <w:rPr>
      <w:rFonts w:ascii="Calibri Light" w:eastAsia="SimSun" w:hAnsi="Calibri Light"/>
      <w:color w:val="323E4F"/>
      <w:sz w:val="22"/>
      <w:szCs w:val="22"/>
    </w:rPr>
  </w:style>
  <w:style w:type="character" w:customStyle="1" w:styleId="Heading6Char">
    <w:name w:val="Heading 6 Char"/>
    <w:link w:val="Heading6"/>
    <w:uiPriority w:val="9"/>
    <w:rsid w:val="009104FF"/>
    <w:rPr>
      <w:rFonts w:ascii="Calibri Light" w:eastAsia="SimSun" w:hAnsi="Calibri Light"/>
      <w:i/>
      <w:iCs/>
      <w:color w:val="323E4F"/>
      <w:sz w:val="22"/>
      <w:szCs w:val="22"/>
    </w:rPr>
  </w:style>
  <w:style w:type="character" w:customStyle="1" w:styleId="Heading7Char">
    <w:name w:val="Heading 7 Char"/>
    <w:link w:val="Heading7"/>
    <w:uiPriority w:val="9"/>
    <w:rsid w:val="009104FF"/>
    <w:rPr>
      <w:rFonts w:ascii="Calibri Light" w:eastAsia="SimSun" w:hAnsi="Calibri Light"/>
      <w:i/>
      <w:iCs/>
      <w:color w:val="404040"/>
      <w:sz w:val="22"/>
      <w:szCs w:val="22"/>
    </w:rPr>
  </w:style>
  <w:style w:type="character" w:customStyle="1" w:styleId="Heading8Char">
    <w:name w:val="Heading 8 Char"/>
    <w:link w:val="Heading8"/>
    <w:uiPriority w:val="9"/>
    <w:rsid w:val="009104FF"/>
    <w:rPr>
      <w:rFonts w:ascii="Calibri Light" w:eastAsia="SimSun" w:hAnsi="Calibri Light"/>
      <w:color w:val="404040"/>
    </w:rPr>
  </w:style>
  <w:style w:type="character" w:customStyle="1" w:styleId="Heading9Char">
    <w:name w:val="Heading 9 Char"/>
    <w:link w:val="Heading9"/>
    <w:uiPriority w:val="9"/>
    <w:rsid w:val="009104FF"/>
    <w:rPr>
      <w:rFonts w:ascii="Calibri Light" w:eastAsia="SimSun" w:hAnsi="Calibri Light"/>
      <w:i/>
      <w:iCs/>
      <w:color w:val="404040"/>
    </w:rPr>
  </w:style>
  <w:style w:type="character" w:styleId="PlaceholderText">
    <w:name w:val="Placeholder Text"/>
    <w:uiPriority w:val="99"/>
    <w:rsid w:val="00D15519"/>
    <w:rPr>
      <w:rFonts w:ascii="Arial" w:eastAsia="Arial" w:hAnsi="Arial" w:cs="Arial"/>
      <w:color w:val="000000"/>
    </w:rPr>
  </w:style>
  <w:style w:type="paragraph" w:customStyle="1" w:styleId="DescriptiveHeading">
    <w:name w:val="DescriptiveHeading"/>
    <w:next w:val="Paragraph"/>
    <w:link w:val="DescriptiveHeadingChar"/>
    <w:rsid w:val="00D15519"/>
    <w:pPr>
      <w:spacing w:before="360" w:after="360" w:line="259" w:lineRule="auto"/>
      <w:outlineLvl w:val="0"/>
    </w:pPr>
    <w:rPr>
      <w:rFonts w:ascii="Arial" w:hAnsi="Arial"/>
      <w:b/>
      <w:color w:val="000000"/>
      <w:sz w:val="22"/>
      <w:szCs w:val="22"/>
      <w:lang w:val="en-US" w:eastAsia="en-US"/>
    </w:rPr>
  </w:style>
  <w:style w:type="character" w:customStyle="1" w:styleId="DescriptiveHeadingChar">
    <w:name w:val="DescriptiveHeading Char"/>
    <w:link w:val="DescriptiveHeading"/>
    <w:rsid w:val="00D15519"/>
    <w:rPr>
      <w:rFonts w:ascii="Arial" w:eastAsia="Times New Roman" w:hAnsi="Arial" w:cs="Times New Roman"/>
      <w:b/>
      <w:color w:val="000000"/>
      <w:lang w:val="en-US" w:eastAsia="en-US"/>
    </w:rPr>
  </w:style>
  <w:style w:type="paragraph" w:customStyle="1" w:styleId="Paragraph">
    <w:name w:val="Paragraph"/>
    <w:basedOn w:val="Normal"/>
    <w:link w:val="ParagraphChar"/>
    <w:rsid w:val="00D15519"/>
    <w:pPr>
      <w:spacing w:after="120" w:line="300" w:lineRule="atLeast"/>
      <w:jc w:val="both"/>
    </w:pPr>
    <w:rPr>
      <w:rFonts w:ascii="Arial" w:eastAsia="Times New Roman" w:hAnsi="Arial" w:cs="Times New Roman"/>
      <w:color w:val="000000"/>
      <w:szCs w:val="20"/>
      <w:lang w:eastAsia="en-US"/>
    </w:rPr>
  </w:style>
  <w:style w:type="table" w:styleId="TableGrid">
    <w:name w:val="Table Grid"/>
    <w:basedOn w:val="TableNormal"/>
    <w:uiPriority w:val="39"/>
    <w:rsid w:val="00D1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ingnoteTitle">
    <w:name w:val="Draftingnote Title"/>
    <w:basedOn w:val="Normal"/>
    <w:rsid w:val="00D15519"/>
    <w:pPr>
      <w:spacing w:after="120" w:line="300" w:lineRule="atLeast"/>
      <w:jc w:val="both"/>
    </w:pPr>
    <w:rPr>
      <w:rFonts w:ascii="Arial" w:eastAsia="Times New Roman" w:hAnsi="Arial" w:cs="Times New Roman"/>
      <w:b/>
      <w:color w:val="000000"/>
      <w:sz w:val="28"/>
      <w:szCs w:val="20"/>
      <w:lang w:eastAsia="en-US"/>
    </w:rPr>
  </w:style>
  <w:style w:type="paragraph" w:customStyle="1" w:styleId="IgnoredSpacing">
    <w:name w:val="Ignored Spacing"/>
    <w:link w:val="IgnoredSpacingChar"/>
    <w:rsid w:val="00D15519"/>
    <w:pPr>
      <w:spacing w:after="120" w:line="259" w:lineRule="auto"/>
    </w:pPr>
    <w:rPr>
      <w:rFonts w:ascii="Arial" w:hAnsi="Arial"/>
      <w:color w:val="000000"/>
      <w:sz w:val="24"/>
      <w:szCs w:val="24"/>
      <w:lang w:val="en-US" w:eastAsia="en-US"/>
    </w:rPr>
  </w:style>
  <w:style w:type="character" w:customStyle="1" w:styleId="IgnoredSpacingChar">
    <w:name w:val="Ignored Spacing Char"/>
    <w:link w:val="IgnoredSpacing"/>
    <w:rsid w:val="00D15519"/>
    <w:rPr>
      <w:rFonts w:ascii="Arial" w:eastAsia="Times New Roman" w:hAnsi="Arial" w:cs="Times New Roman"/>
      <w:color w:val="000000"/>
      <w:sz w:val="24"/>
      <w:szCs w:val="24"/>
      <w:lang w:val="en-US" w:eastAsia="en-US"/>
    </w:rPr>
  </w:style>
  <w:style w:type="paragraph" w:customStyle="1" w:styleId="TitleClause">
    <w:name w:val="Title Clause"/>
    <w:basedOn w:val="Normal"/>
    <w:rsid w:val="00D15519"/>
    <w:pPr>
      <w:keepNext/>
      <w:numPr>
        <w:numId w:val="22"/>
      </w:numPr>
      <w:spacing w:before="240" w:after="240" w:line="300" w:lineRule="atLeast"/>
      <w:jc w:val="both"/>
      <w:outlineLvl w:val="0"/>
    </w:pPr>
    <w:rPr>
      <w:rFonts w:ascii="Arial" w:eastAsia="Times New Roman" w:hAnsi="Arial" w:cs="Times New Roman"/>
      <w:b/>
      <w:color w:val="000000"/>
      <w:kern w:val="28"/>
      <w:szCs w:val="20"/>
      <w:lang w:eastAsia="en-US"/>
    </w:rPr>
  </w:style>
  <w:style w:type="character" w:customStyle="1" w:styleId="ParagraphChar">
    <w:name w:val="Paragraph Char"/>
    <w:link w:val="Paragraph"/>
    <w:rsid w:val="00D15519"/>
    <w:rPr>
      <w:rFonts w:ascii="Arial" w:eastAsia="Times New Roman" w:hAnsi="Arial" w:cs="Times New Roman"/>
      <w:color w:val="000000"/>
      <w:szCs w:val="20"/>
      <w:lang w:eastAsia="en-US"/>
    </w:rPr>
  </w:style>
  <w:style w:type="paragraph" w:customStyle="1" w:styleId="Untitledsubclause1">
    <w:name w:val="Untitled subclause 1"/>
    <w:basedOn w:val="Normal"/>
    <w:rsid w:val="00D15519"/>
    <w:pPr>
      <w:numPr>
        <w:ilvl w:val="1"/>
        <w:numId w:val="22"/>
      </w:numPr>
      <w:spacing w:before="280" w:after="120" w:line="300" w:lineRule="atLeast"/>
      <w:jc w:val="both"/>
      <w:outlineLvl w:val="1"/>
    </w:pPr>
    <w:rPr>
      <w:rFonts w:ascii="Arial" w:eastAsia="Times New Roman" w:hAnsi="Arial" w:cs="Times New Roman"/>
      <w:color w:val="000000"/>
      <w:szCs w:val="20"/>
      <w:lang w:eastAsia="en-US"/>
    </w:rPr>
  </w:style>
  <w:style w:type="paragraph" w:customStyle="1" w:styleId="Untitledsubclause2">
    <w:name w:val="Untitled subclause 2"/>
    <w:basedOn w:val="Normal"/>
    <w:rsid w:val="00D15519"/>
    <w:pPr>
      <w:numPr>
        <w:ilvl w:val="2"/>
        <w:numId w:val="22"/>
      </w:numPr>
      <w:tabs>
        <w:tab w:val="clear" w:pos="1555"/>
        <w:tab w:val="num" w:pos="360"/>
      </w:tabs>
      <w:spacing w:after="120" w:line="300" w:lineRule="atLeast"/>
      <w:ind w:left="0" w:firstLine="0"/>
      <w:jc w:val="both"/>
      <w:outlineLvl w:val="2"/>
    </w:pPr>
    <w:rPr>
      <w:rFonts w:ascii="Arial" w:eastAsia="Times New Roman" w:hAnsi="Arial" w:cs="Times New Roman"/>
      <w:color w:val="000000"/>
      <w:szCs w:val="20"/>
      <w:lang w:eastAsia="en-US"/>
    </w:rPr>
  </w:style>
  <w:style w:type="paragraph" w:customStyle="1" w:styleId="Untitledsubclause3">
    <w:name w:val="Untitled subclause 3"/>
    <w:basedOn w:val="Normal"/>
    <w:rsid w:val="00D15519"/>
    <w:pPr>
      <w:numPr>
        <w:ilvl w:val="3"/>
        <w:numId w:val="22"/>
      </w:numPr>
      <w:tabs>
        <w:tab w:val="left" w:pos="2261"/>
      </w:tabs>
      <w:spacing w:after="120" w:line="300" w:lineRule="atLeast"/>
      <w:jc w:val="both"/>
      <w:outlineLvl w:val="3"/>
    </w:pPr>
    <w:rPr>
      <w:rFonts w:ascii="Arial" w:eastAsia="Times New Roman" w:hAnsi="Arial" w:cs="Times New Roman"/>
      <w:color w:val="000000"/>
      <w:szCs w:val="20"/>
      <w:lang w:eastAsia="en-US"/>
    </w:rPr>
  </w:style>
  <w:style w:type="paragraph" w:customStyle="1" w:styleId="Untitledsubclause4">
    <w:name w:val="Untitled subclause 4"/>
    <w:basedOn w:val="Normal"/>
    <w:rsid w:val="00D15519"/>
    <w:pPr>
      <w:numPr>
        <w:ilvl w:val="4"/>
        <w:numId w:val="22"/>
      </w:numPr>
      <w:spacing w:after="120" w:line="300" w:lineRule="atLeast"/>
      <w:jc w:val="both"/>
      <w:outlineLvl w:val="4"/>
    </w:pPr>
    <w:rPr>
      <w:rFonts w:ascii="Arial" w:eastAsia="Times New Roman" w:hAnsi="Arial" w:cs="Times New Roman"/>
      <w:color w:val="000000"/>
      <w:szCs w:val="20"/>
      <w:lang w:eastAsia="en-US"/>
    </w:rPr>
  </w:style>
  <w:style w:type="paragraph" w:customStyle="1" w:styleId="Abstract">
    <w:name w:val="Abstract"/>
    <w:link w:val="AbstractChar"/>
    <w:rsid w:val="00D15519"/>
    <w:pPr>
      <w:spacing w:after="120" w:line="259" w:lineRule="auto"/>
    </w:pPr>
    <w:rPr>
      <w:rFonts w:ascii="Arial" w:hAnsi="Arial"/>
      <w:color w:val="000000"/>
      <w:sz w:val="24"/>
      <w:szCs w:val="24"/>
      <w:lang w:val="en-US" w:eastAsia="en-US"/>
    </w:rPr>
  </w:style>
  <w:style w:type="character" w:customStyle="1" w:styleId="AbstractChar">
    <w:name w:val="Abstract Char"/>
    <w:link w:val="Abstract"/>
    <w:rsid w:val="00D15519"/>
    <w:rPr>
      <w:rFonts w:ascii="Arial" w:eastAsia="Times New Roman" w:hAnsi="Arial" w:cs="Times New Roman"/>
      <w:color w:val="000000"/>
      <w:sz w:val="24"/>
      <w:szCs w:val="24"/>
      <w:lang w:val="en-US" w:eastAsia="en-US"/>
    </w:rPr>
  </w:style>
  <w:style w:type="paragraph" w:customStyle="1" w:styleId="AuthoringGroup">
    <w:name w:val="Authoring Group"/>
    <w:link w:val="AuthoringGroupChar"/>
    <w:rsid w:val="00D15519"/>
    <w:pPr>
      <w:spacing w:after="120" w:line="259" w:lineRule="auto"/>
    </w:pPr>
    <w:rPr>
      <w:rFonts w:ascii="Arial" w:hAnsi="Arial"/>
      <w:color w:val="000000"/>
      <w:sz w:val="24"/>
      <w:szCs w:val="22"/>
      <w:lang w:val="en-US" w:eastAsia="en-US"/>
    </w:rPr>
  </w:style>
  <w:style w:type="character" w:customStyle="1" w:styleId="AuthoringGroupChar">
    <w:name w:val="Authoring Group Char"/>
    <w:link w:val="AuthoringGroup"/>
    <w:rsid w:val="00D15519"/>
    <w:rPr>
      <w:rFonts w:ascii="Arial" w:eastAsia="Times New Roman" w:hAnsi="Arial" w:cs="Times New Roman"/>
      <w:color w:val="000000"/>
      <w:sz w:val="24"/>
      <w:lang w:val="en-US" w:eastAsia="en-US"/>
    </w:rPr>
  </w:style>
  <w:style w:type="paragraph" w:styleId="Title">
    <w:name w:val="Title"/>
    <w:basedOn w:val="Normal"/>
    <w:next w:val="Normal"/>
    <w:link w:val="TitleChar"/>
    <w:uiPriority w:val="10"/>
    <w:rsid w:val="009104FF"/>
    <w:pPr>
      <w:contextualSpacing/>
    </w:pPr>
    <w:rPr>
      <w:rFonts w:ascii="Calibri Light" w:eastAsia="SimSun" w:hAnsi="Calibri Light" w:cs="Times New Roman"/>
      <w:color w:val="000000"/>
      <w:sz w:val="56"/>
      <w:szCs w:val="56"/>
    </w:rPr>
  </w:style>
  <w:style w:type="character" w:customStyle="1" w:styleId="TitleChar">
    <w:name w:val="Title Char"/>
    <w:link w:val="Title"/>
    <w:uiPriority w:val="10"/>
    <w:rsid w:val="009104FF"/>
    <w:rPr>
      <w:rFonts w:ascii="Calibri Light" w:eastAsia="SimSun" w:hAnsi="Calibri Light" w:cs="Times New Roman"/>
      <w:color w:val="000000"/>
      <w:sz w:val="56"/>
      <w:szCs w:val="56"/>
    </w:rPr>
  </w:style>
  <w:style w:type="paragraph" w:customStyle="1" w:styleId="InternalTOC">
    <w:name w:val="Internal TOC"/>
    <w:rsid w:val="00D15519"/>
    <w:pPr>
      <w:spacing w:after="120" w:line="259" w:lineRule="auto"/>
    </w:pPr>
    <w:rPr>
      <w:rFonts w:ascii="Arial" w:hAnsi="Arial"/>
      <w:color w:val="000000"/>
      <w:sz w:val="22"/>
      <w:szCs w:val="22"/>
      <w:lang w:val="en-US" w:eastAsia="en-US"/>
    </w:rPr>
  </w:style>
  <w:style w:type="paragraph" w:customStyle="1" w:styleId="Annex">
    <w:name w:val="Annex"/>
    <w:basedOn w:val="Paragraph"/>
    <w:next w:val="Paragraph"/>
    <w:rsid w:val="00D15519"/>
    <w:pPr>
      <w:numPr>
        <w:numId w:val="10"/>
      </w:numPr>
      <w:spacing w:before="240" w:after="240"/>
      <w:ind w:left="0" w:firstLine="0"/>
    </w:pPr>
    <w:rPr>
      <w:b/>
    </w:rPr>
  </w:style>
  <w:style w:type="paragraph" w:customStyle="1" w:styleId="Background">
    <w:name w:val="Background"/>
    <w:aliases w:val="(A) Background"/>
    <w:basedOn w:val="Normal"/>
    <w:rsid w:val="00D15519"/>
    <w:pPr>
      <w:numPr>
        <w:numId w:val="1"/>
      </w:numPr>
      <w:spacing w:before="120" w:after="120" w:line="300" w:lineRule="atLeast"/>
      <w:jc w:val="both"/>
    </w:pPr>
    <w:rPr>
      <w:rFonts w:ascii="Arial" w:eastAsia="Times New Roman" w:hAnsi="Arial" w:cs="Times New Roman"/>
      <w:color w:val="000000"/>
      <w:szCs w:val="20"/>
      <w:lang w:eastAsia="en-US"/>
    </w:rPr>
  </w:style>
  <w:style w:type="paragraph" w:customStyle="1" w:styleId="BulletList1">
    <w:name w:val="Bullet List 1"/>
    <w:aliases w:val="Bullet1"/>
    <w:basedOn w:val="Normal"/>
    <w:rsid w:val="00D15519"/>
    <w:pPr>
      <w:numPr>
        <w:numId w:val="2"/>
      </w:numPr>
      <w:spacing w:after="240" w:line="300" w:lineRule="atLeast"/>
      <w:jc w:val="both"/>
    </w:pPr>
    <w:rPr>
      <w:rFonts w:ascii="Arial" w:eastAsia="Times New Roman" w:hAnsi="Arial" w:cs="Times New Roman"/>
      <w:color w:val="000000"/>
      <w:szCs w:val="20"/>
      <w:lang w:eastAsia="en-US"/>
    </w:rPr>
  </w:style>
  <w:style w:type="paragraph" w:customStyle="1" w:styleId="BulletList2">
    <w:name w:val="Bullet List 2"/>
    <w:aliases w:val="Bullet2"/>
    <w:basedOn w:val="Normal"/>
    <w:rsid w:val="00D15519"/>
    <w:pPr>
      <w:numPr>
        <w:numId w:val="3"/>
      </w:numPr>
      <w:spacing w:after="120"/>
      <w:ind w:left="1080" w:hanging="720"/>
      <w:jc w:val="both"/>
    </w:pPr>
    <w:rPr>
      <w:rFonts w:ascii="Arial" w:eastAsia="Times New Roman" w:hAnsi="Arial" w:cs="Times New Roman"/>
      <w:color w:val="000000"/>
      <w:szCs w:val="20"/>
      <w:lang w:eastAsia="en-US"/>
    </w:rPr>
  </w:style>
  <w:style w:type="paragraph" w:customStyle="1" w:styleId="BulletList3">
    <w:name w:val="Bullet List 3"/>
    <w:aliases w:val="Bullet3"/>
    <w:basedOn w:val="Normal"/>
    <w:rsid w:val="00D15519"/>
    <w:pPr>
      <w:numPr>
        <w:numId w:val="4"/>
      </w:numPr>
      <w:spacing w:after="240"/>
      <w:jc w:val="both"/>
    </w:pPr>
    <w:rPr>
      <w:rFonts w:ascii="Arial" w:eastAsia="Times New Roman" w:hAnsi="Arial" w:cs="Times New Roman"/>
      <w:color w:val="000000"/>
      <w:szCs w:val="20"/>
      <w:lang w:eastAsia="en-US"/>
    </w:rPr>
  </w:style>
  <w:style w:type="paragraph" w:customStyle="1" w:styleId="ScheduleTitleClause">
    <w:name w:val="Schedule Title Clause"/>
    <w:basedOn w:val="Normal"/>
    <w:rsid w:val="00D15519"/>
    <w:pPr>
      <w:keepNext/>
      <w:numPr>
        <w:ilvl w:val="2"/>
        <w:numId w:val="21"/>
      </w:numPr>
      <w:spacing w:before="240" w:after="240" w:line="300" w:lineRule="atLeast"/>
      <w:jc w:val="both"/>
      <w:outlineLvl w:val="0"/>
    </w:pPr>
    <w:rPr>
      <w:rFonts w:ascii="Arial" w:eastAsia="Times New Roman" w:hAnsi="Arial" w:cs="Times New Roman"/>
      <w:b/>
      <w:color w:val="000000"/>
      <w:kern w:val="28"/>
      <w:szCs w:val="20"/>
      <w:lang w:eastAsia="en-US"/>
    </w:rPr>
  </w:style>
  <w:style w:type="paragraph" w:customStyle="1" w:styleId="ClauseNoTitle">
    <w:name w:val="Clause No Title"/>
    <w:basedOn w:val="TitleClause"/>
    <w:rsid w:val="00D15519"/>
    <w:rPr>
      <w:b w:val="0"/>
      <w:smallCaps/>
    </w:rPr>
  </w:style>
  <w:style w:type="paragraph" w:customStyle="1" w:styleId="ClosingPara">
    <w:name w:val="Closing Para"/>
    <w:basedOn w:val="Normal"/>
    <w:rsid w:val="00D15519"/>
    <w:pPr>
      <w:spacing w:before="120" w:after="240" w:line="300" w:lineRule="atLeast"/>
      <w:jc w:val="both"/>
    </w:pPr>
    <w:rPr>
      <w:rFonts w:ascii="Arial" w:eastAsia="Times New Roman" w:hAnsi="Times New Roman" w:cs="Times New Roman"/>
      <w:color w:val="000000"/>
      <w:szCs w:val="20"/>
      <w:lang w:eastAsia="en-US"/>
    </w:rPr>
  </w:style>
  <w:style w:type="paragraph" w:customStyle="1" w:styleId="ClosingSignOff">
    <w:name w:val="Closing SignOff"/>
    <w:basedOn w:val="Normal"/>
    <w:rsid w:val="00D15519"/>
    <w:pPr>
      <w:spacing w:after="120" w:line="300" w:lineRule="atLeast"/>
      <w:jc w:val="both"/>
    </w:pPr>
    <w:rPr>
      <w:rFonts w:ascii="Arial" w:eastAsia="Times New Roman" w:hAnsi="Times New Roman" w:cs="Times New Roman"/>
      <w:color w:val="000000"/>
      <w:szCs w:val="20"/>
      <w:lang w:eastAsia="en-US"/>
    </w:rPr>
  </w:style>
  <w:style w:type="paragraph" w:customStyle="1" w:styleId="CoversheetTitle">
    <w:name w:val="Coversheet Title"/>
    <w:basedOn w:val="Normal"/>
    <w:autoRedefine/>
    <w:rsid w:val="00D15519"/>
    <w:pPr>
      <w:spacing w:before="480" w:after="480" w:line="300" w:lineRule="atLeast"/>
      <w:jc w:val="center"/>
    </w:pPr>
    <w:rPr>
      <w:rFonts w:ascii="Arial" w:eastAsia="Times New Roman" w:hAnsi="Arial" w:cs="Times New Roman"/>
      <w:b/>
      <w:smallCaps/>
      <w:color w:val="000000"/>
      <w:sz w:val="28"/>
      <w:szCs w:val="20"/>
      <w:lang w:eastAsia="en-US"/>
    </w:rPr>
  </w:style>
  <w:style w:type="paragraph" w:customStyle="1" w:styleId="CoverSheetHeading">
    <w:name w:val="Cover Sheet Heading"/>
    <w:aliases w:val="Coversheet Title2"/>
    <w:basedOn w:val="CoversheetTitle"/>
    <w:rsid w:val="00D15519"/>
  </w:style>
  <w:style w:type="paragraph" w:customStyle="1" w:styleId="CoverSheetSubjectText">
    <w:name w:val="Cover Sheet Subject Text"/>
    <w:basedOn w:val="Normal"/>
    <w:rsid w:val="00D15519"/>
    <w:pPr>
      <w:spacing w:line="300" w:lineRule="atLeast"/>
      <w:jc w:val="center"/>
    </w:pPr>
    <w:rPr>
      <w:rFonts w:ascii="Arial" w:eastAsia="Times New Roman" w:hAnsi="Arial" w:cs="Times New Roman"/>
      <w:color w:val="000000"/>
      <w:szCs w:val="20"/>
      <w:lang w:eastAsia="en-US"/>
    </w:rPr>
  </w:style>
  <w:style w:type="paragraph" w:customStyle="1" w:styleId="CoverSheetSubjectTitle">
    <w:name w:val="Cover Sheet Subject Title"/>
    <w:basedOn w:val="Normal"/>
    <w:rsid w:val="00D15519"/>
    <w:pPr>
      <w:spacing w:line="300" w:lineRule="atLeast"/>
      <w:jc w:val="center"/>
    </w:pPr>
    <w:rPr>
      <w:rFonts w:ascii="Arial" w:eastAsia="Times New Roman" w:hAnsi="Arial" w:cs="Times New Roman"/>
      <w:color w:val="000000"/>
      <w:szCs w:val="20"/>
      <w:lang w:eastAsia="en-US"/>
    </w:rPr>
  </w:style>
  <w:style w:type="paragraph" w:customStyle="1" w:styleId="DefinedTermPara">
    <w:name w:val="Defined Term Para"/>
    <w:basedOn w:val="Paragraph"/>
    <w:rsid w:val="00D15519"/>
    <w:pPr>
      <w:numPr>
        <w:numId w:val="23"/>
      </w:numPr>
    </w:pPr>
  </w:style>
  <w:style w:type="paragraph" w:customStyle="1" w:styleId="DraftingnoteSection1Para">
    <w:name w:val="Draftingnote Section1 Para"/>
    <w:basedOn w:val="Normal"/>
    <w:rsid w:val="00D15519"/>
    <w:pPr>
      <w:spacing w:after="120" w:line="300" w:lineRule="atLeast"/>
      <w:jc w:val="both"/>
    </w:pPr>
    <w:rPr>
      <w:rFonts w:ascii="Arial" w:eastAsia="Times New Roman" w:hAnsi="Times New Roman" w:cs="Times New Roman"/>
      <w:color w:val="000000"/>
      <w:szCs w:val="20"/>
      <w:lang w:eastAsia="en-US"/>
    </w:rPr>
  </w:style>
  <w:style w:type="paragraph" w:customStyle="1" w:styleId="DraftingnoteSection1Title">
    <w:name w:val="Draftingnote Section1 Title"/>
    <w:basedOn w:val="Normal"/>
    <w:rsid w:val="00D15519"/>
    <w:pPr>
      <w:spacing w:after="120" w:line="300" w:lineRule="atLeast"/>
      <w:jc w:val="both"/>
    </w:pPr>
    <w:rPr>
      <w:rFonts w:ascii="Arial" w:eastAsia="Times New Roman" w:hAnsi="Times New Roman" w:cs="Times New Roman"/>
      <w:b/>
      <w:color w:val="000000"/>
      <w:sz w:val="36"/>
      <w:szCs w:val="20"/>
      <w:lang w:eastAsia="en-US"/>
    </w:rPr>
  </w:style>
  <w:style w:type="paragraph" w:customStyle="1" w:styleId="DraftingnoteSection2Para">
    <w:name w:val="Draftingnote Section2 Para"/>
    <w:basedOn w:val="Normal"/>
    <w:rsid w:val="00D15519"/>
    <w:pPr>
      <w:spacing w:after="120" w:line="300" w:lineRule="atLeast"/>
      <w:jc w:val="both"/>
    </w:pPr>
    <w:rPr>
      <w:rFonts w:ascii="Arial" w:eastAsia="Times New Roman" w:hAnsi="Times New Roman" w:cs="Times New Roman"/>
      <w:color w:val="000000"/>
      <w:szCs w:val="20"/>
      <w:lang w:eastAsia="en-US"/>
    </w:rPr>
  </w:style>
  <w:style w:type="paragraph" w:customStyle="1" w:styleId="DraftingnoteSection2Title">
    <w:name w:val="Draftingnote Section2 Title"/>
    <w:basedOn w:val="Normal"/>
    <w:rsid w:val="00D15519"/>
    <w:pPr>
      <w:spacing w:after="120" w:line="300" w:lineRule="atLeast"/>
      <w:jc w:val="both"/>
    </w:pPr>
    <w:rPr>
      <w:rFonts w:ascii="Arial" w:eastAsia="Times New Roman" w:hAnsi="Times New Roman" w:cs="Times New Roman"/>
      <w:b/>
      <w:color w:val="000000"/>
      <w:sz w:val="28"/>
      <w:szCs w:val="20"/>
      <w:lang w:eastAsia="en-US"/>
    </w:rPr>
  </w:style>
  <w:style w:type="paragraph" w:customStyle="1" w:styleId="DraftingnoteSection3Para">
    <w:name w:val="Draftingnote Section3 Para"/>
    <w:basedOn w:val="Normal"/>
    <w:rsid w:val="00D15519"/>
    <w:pPr>
      <w:spacing w:after="120" w:line="300" w:lineRule="atLeast"/>
      <w:jc w:val="both"/>
    </w:pPr>
    <w:rPr>
      <w:rFonts w:ascii="Arial" w:eastAsia="Times New Roman" w:hAnsi="Times New Roman" w:cs="Times New Roman"/>
      <w:color w:val="000000"/>
      <w:szCs w:val="20"/>
      <w:lang w:eastAsia="en-US"/>
    </w:rPr>
  </w:style>
  <w:style w:type="paragraph" w:customStyle="1" w:styleId="DraftingnoteSection3Title">
    <w:name w:val="Draftingnote Section3 Title"/>
    <w:basedOn w:val="Normal"/>
    <w:rsid w:val="00D15519"/>
    <w:pPr>
      <w:spacing w:after="120" w:line="300" w:lineRule="atLeast"/>
      <w:jc w:val="both"/>
    </w:pPr>
    <w:rPr>
      <w:rFonts w:ascii="Arial" w:eastAsia="Times New Roman" w:hAnsi="Times New Roman" w:cs="Times New Roman"/>
      <w:b/>
      <w:i/>
      <w:color w:val="000000"/>
      <w:sz w:val="28"/>
      <w:szCs w:val="20"/>
      <w:lang w:eastAsia="en-US"/>
    </w:rPr>
  </w:style>
  <w:style w:type="paragraph" w:customStyle="1" w:styleId="DraftingnoteSection4Para">
    <w:name w:val="Draftingnote Section4 Para"/>
    <w:basedOn w:val="Normal"/>
    <w:rsid w:val="00D15519"/>
    <w:pPr>
      <w:spacing w:after="120" w:line="300" w:lineRule="atLeast"/>
      <w:jc w:val="both"/>
    </w:pPr>
    <w:rPr>
      <w:rFonts w:ascii="Arial" w:eastAsia="Times New Roman" w:hAnsi="Times New Roman" w:cs="Times New Roman"/>
      <w:color w:val="000000"/>
      <w:szCs w:val="20"/>
      <w:lang w:eastAsia="en-US"/>
    </w:rPr>
  </w:style>
  <w:style w:type="paragraph" w:customStyle="1" w:styleId="DraftingnoteSection4Title">
    <w:name w:val="Draftingnote Section4 Title"/>
    <w:basedOn w:val="Normal"/>
    <w:rsid w:val="00D15519"/>
    <w:pPr>
      <w:spacing w:after="120" w:line="300" w:lineRule="atLeast"/>
      <w:jc w:val="both"/>
    </w:pPr>
    <w:rPr>
      <w:rFonts w:ascii="Arial" w:eastAsia="Times New Roman" w:hAnsi="Times New Roman" w:cs="Times New Roman"/>
      <w:b/>
      <w:i/>
      <w:color w:val="000000"/>
      <w:sz w:val="28"/>
      <w:szCs w:val="20"/>
      <w:lang w:eastAsia="en-US"/>
    </w:rPr>
  </w:style>
  <w:style w:type="paragraph" w:customStyle="1" w:styleId="FulltextBridgehead">
    <w:name w:val="Fulltext Bridgehead"/>
    <w:basedOn w:val="Normal"/>
    <w:rsid w:val="00D15519"/>
    <w:pPr>
      <w:spacing w:after="120" w:line="300" w:lineRule="atLeast"/>
      <w:jc w:val="both"/>
    </w:pPr>
    <w:rPr>
      <w:rFonts w:ascii="Arial" w:eastAsia="Times New Roman" w:hAnsi="Times New Roman" w:cs="Times New Roman"/>
      <w:b/>
      <w:color w:val="000000"/>
      <w:sz w:val="48"/>
      <w:szCs w:val="20"/>
      <w:lang w:eastAsia="en-US"/>
    </w:rPr>
  </w:style>
  <w:style w:type="paragraph" w:customStyle="1" w:styleId="FulltextSection1Para">
    <w:name w:val="Fulltext Section1 Para"/>
    <w:basedOn w:val="Normal"/>
    <w:rsid w:val="00D15519"/>
    <w:pPr>
      <w:spacing w:after="120" w:line="300" w:lineRule="atLeast"/>
      <w:jc w:val="both"/>
    </w:pPr>
    <w:rPr>
      <w:rFonts w:ascii="Arial" w:eastAsia="Times New Roman" w:hAnsi="Times New Roman" w:cs="Times New Roman"/>
      <w:color w:val="000000"/>
      <w:szCs w:val="20"/>
      <w:lang w:eastAsia="en-US"/>
    </w:rPr>
  </w:style>
  <w:style w:type="paragraph" w:customStyle="1" w:styleId="FulltextSection1Title">
    <w:name w:val="Fulltext Section1 Title"/>
    <w:basedOn w:val="Normal"/>
    <w:rsid w:val="00D15519"/>
    <w:pPr>
      <w:spacing w:after="120" w:line="300" w:lineRule="atLeast"/>
      <w:jc w:val="both"/>
    </w:pPr>
    <w:rPr>
      <w:rFonts w:ascii="Arial" w:eastAsia="Times New Roman" w:hAnsi="Times New Roman" w:cs="Times New Roman"/>
      <w:b/>
      <w:color w:val="000000"/>
      <w:sz w:val="36"/>
      <w:szCs w:val="20"/>
      <w:lang w:eastAsia="en-US"/>
    </w:rPr>
  </w:style>
  <w:style w:type="paragraph" w:customStyle="1" w:styleId="FulltextSection2Para">
    <w:name w:val="Fulltext Section2 Para"/>
    <w:basedOn w:val="Normal"/>
    <w:rsid w:val="00D15519"/>
    <w:pPr>
      <w:spacing w:after="120" w:line="300" w:lineRule="atLeast"/>
      <w:jc w:val="both"/>
    </w:pPr>
    <w:rPr>
      <w:rFonts w:ascii="Arial" w:eastAsia="Times New Roman" w:hAnsi="Times New Roman" w:cs="Times New Roman"/>
      <w:color w:val="000000"/>
      <w:szCs w:val="20"/>
      <w:lang w:eastAsia="en-US"/>
    </w:rPr>
  </w:style>
  <w:style w:type="paragraph" w:customStyle="1" w:styleId="FulltextSection2Title">
    <w:name w:val="Fulltext Section2 Title"/>
    <w:basedOn w:val="Normal"/>
    <w:rsid w:val="00D15519"/>
    <w:pPr>
      <w:spacing w:after="120" w:line="300" w:lineRule="atLeast"/>
      <w:jc w:val="both"/>
    </w:pPr>
    <w:rPr>
      <w:rFonts w:ascii="Arial" w:eastAsia="Times New Roman" w:hAnsi="Times New Roman" w:cs="Times New Roman"/>
      <w:b/>
      <w:color w:val="000000"/>
      <w:sz w:val="28"/>
      <w:szCs w:val="20"/>
      <w:lang w:eastAsia="en-US"/>
    </w:rPr>
  </w:style>
  <w:style w:type="paragraph" w:customStyle="1" w:styleId="FulltextSection3Para">
    <w:name w:val="Fulltext Section3 Para"/>
    <w:basedOn w:val="Normal"/>
    <w:rsid w:val="00D15519"/>
    <w:pPr>
      <w:spacing w:after="120" w:line="300" w:lineRule="atLeast"/>
      <w:jc w:val="both"/>
    </w:pPr>
    <w:rPr>
      <w:rFonts w:ascii="Arial" w:eastAsia="Times New Roman" w:hAnsi="Times New Roman" w:cs="Times New Roman"/>
      <w:color w:val="000000"/>
      <w:szCs w:val="20"/>
      <w:lang w:eastAsia="en-US"/>
    </w:rPr>
  </w:style>
  <w:style w:type="paragraph" w:customStyle="1" w:styleId="FulltextSection3Title">
    <w:name w:val="Fulltext Section3 Title"/>
    <w:basedOn w:val="Normal"/>
    <w:rsid w:val="00D15519"/>
    <w:pPr>
      <w:spacing w:after="120" w:line="300" w:lineRule="atLeast"/>
      <w:jc w:val="both"/>
    </w:pPr>
    <w:rPr>
      <w:rFonts w:ascii="Arial" w:eastAsia="Times New Roman" w:hAnsi="Times New Roman" w:cs="Times New Roman"/>
      <w:b/>
      <w:i/>
      <w:color w:val="000000"/>
      <w:sz w:val="28"/>
      <w:szCs w:val="20"/>
      <w:lang w:eastAsia="en-US"/>
    </w:rPr>
  </w:style>
  <w:style w:type="paragraph" w:customStyle="1" w:styleId="FulltextSection4Para">
    <w:name w:val="Fulltext Section4 Para"/>
    <w:basedOn w:val="Normal"/>
    <w:rsid w:val="00D15519"/>
    <w:pPr>
      <w:spacing w:after="120" w:line="300" w:lineRule="atLeast"/>
      <w:jc w:val="both"/>
    </w:pPr>
    <w:rPr>
      <w:rFonts w:ascii="Arial" w:eastAsia="Times New Roman" w:hAnsi="Times New Roman" w:cs="Times New Roman"/>
      <w:color w:val="000000"/>
      <w:szCs w:val="20"/>
      <w:lang w:eastAsia="en-US"/>
    </w:rPr>
  </w:style>
  <w:style w:type="paragraph" w:customStyle="1" w:styleId="FulltextSection4Title">
    <w:name w:val="Fulltext Section4 Title"/>
    <w:basedOn w:val="Normal"/>
    <w:rsid w:val="00D15519"/>
    <w:pPr>
      <w:spacing w:after="120" w:line="300" w:lineRule="atLeast"/>
      <w:jc w:val="both"/>
    </w:pPr>
    <w:rPr>
      <w:rFonts w:ascii="Arial" w:eastAsia="Times New Roman" w:hAnsi="Times New Roman" w:cs="Times New Roman"/>
      <w:b/>
      <w:i/>
      <w:color w:val="000000"/>
      <w:sz w:val="28"/>
      <w:szCs w:val="20"/>
      <w:lang w:eastAsia="en-US"/>
    </w:rPr>
  </w:style>
  <w:style w:type="paragraph" w:customStyle="1" w:styleId="GlossItemGlossdefPara">
    <w:name w:val="GlossItem Glossdef Para"/>
    <w:basedOn w:val="Normal"/>
    <w:rsid w:val="00D15519"/>
    <w:pPr>
      <w:spacing w:after="120" w:line="300" w:lineRule="atLeast"/>
      <w:jc w:val="both"/>
    </w:pPr>
    <w:rPr>
      <w:rFonts w:ascii="Arial" w:eastAsia="Times New Roman" w:hAnsi="Times New Roman" w:cs="Times New Roman"/>
      <w:color w:val="000000"/>
      <w:szCs w:val="20"/>
      <w:lang w:eastAsia="en-US"/>
    </w:rPr>
  </w:style>
  <w:style w:type="paragraph" w:customStyle="1" w:styleId="GlossItemGlossterm">
    <w:name w:val="GlossItem Glossterm"/>
    <w:basedOn w:val="Normal"/>
    <w:rsid w:val="00D15519"/>
    <w:pPr>
      <w:spacing w:after="120" w:line="300" w:lineRule="atLeast"/>
      <w:jc w:val="both"/>
    </w:pPr>
    <w:rPr>
      <w:rFonts w:ascii="Arial" w:eastAsia="Times New Roman" w:hAnsi="Times New Roman" w:cs="Times New Roman"/>
      <w:b/>
      <w:color w:val="000000"/>
      <w:sz w:val="48"/>
      <w:szCs w:val="20"/>
      <w:lang w:eastAsia="en-US"/>
    </w:rPr>
  </w:style>
  <w:style w:type="paragraph" w:customStyle="1" w:styleId="HeadingAddressLine">
    <w:name w:val="Heading Address Line"/>
    <w:basedOn w:val="Normal"/>
    <w:rsid w:val="00D15519"/>
    <w:pPr>
      <w:spacing w:after="120" w:line="300" w:lineRule="atLeast"/>
      <w:jc w:val="both"/>
    </w:pPr>
    <w:rPr>
      <w:rFonts w:ascii="Arial" w:eastAsia="Times New Roman" w:hAnsi="Times New Roman" w:cs="Times New Roman"/>
      <w:color w:val="000000"/>
      <w:szCs w:val="20"/>
      <w:lang w:eastAsia="en-US"/>
    </w:rPr>
  </w:style>
  <w:style w:type="paragraph" w:customStyle="1" w:styleId="HeadingDate">
    <w:name w:val="Heading Date"/>
    <w:basedOn w:val="Normal"/>
    <w:rsid w:val="00D15519"/>
    <w:pPr>
      <w:spacing w:after="120" w:line="300" w:lineRule="atLeast"/>
      <w:jc w:val="both"/>
    </w:pPr>
    <w:rPr>
      <w:rFonts w:ascii="Arial" w:eastAsia="Times New Roman" w:hAnsi="Times New Roman" w:cs="Times New Roman"/>
      <w:color w:val="000000"/>
      <w:szCs w:val="20"/>
      <w:lang w:eastAsia="en-US"/>
    </w:rPr>
  </w:style>
  <w:style w:type="paragraph" w:customStyle="1" w:styleId="HeadingLetterheadBasedOnAttribute">
    <w:name w:val="Heading Letterhead Based On Attribute"/>
    <w:basedOn w:val="Normal"/>
    <w:rsid w:val="00D15519"/>
    <w:pPr>
      <w:spacing w:after="120" w:line="300" w:lineRule="atLeast"/>
      <w:jc w:val="both"/>
    </w:pPr>
    <w:rPr>
      <w:rFonts w:ascii="Arial" w:eastAsia="Times New Roman" w:hAnsi="Times New Roman" w:cs="Times New Roman"/>
      <w:color w:val="000000"/>
      <w:szCs w:val="20"/>
      <w:lang w:eastAsia="en-US"/>
    </w:rPr>
  </w:style>
  <w:style w:type="paragraph" w:customStyle="1" w:styleId="HeadingSalutation">
    <w:name w:val="Heading Salutation"/>
    <w:basedOn w:val="Normal"/>
    <w:rsid w:val="00D15519"/>
    <w:pPr>
      <w:spacing w:after="120" w:line="300" w:lineRule="atLeast"/>
      <w:jc w:val="both"/>
    </w:pPr>
    <w:rPr>
      <w:rFonts w:ascii="Arial" w:eastAsia="Times New Roman" w:hAnsi="Times New Roman" w:cs="Times New Roman"/>
      <w:color w:val="000000"/>
      <w:szCs w:val="20"/>
      <w:lang w:eastAsia="en-US"/>
    </w:rPr>
  </w:style>
  <w:style w:type="paragraph" w:customStyle="1" w:styleId="InternalAuthor">
    <w:name w:val="Internal Author"/>
    <w:link w:val="InternalAuthorChar"/>
    <w:rsid w:val="00D15519"/>
    <w:pPr>
      <w:spacing w:after="120" w:line="259" w:lineRule="auto"/>
    </w:pPr>
    <w:rPr>
      <w:rFonts w:ascii="Arial" w:hAnsi="Arial"/>
      <w:color w:val="000000"/>
      <w:sz w:val="24"/>
      <w:szCs w:val="22"/>
      <w:lang w:val="en-US" w:eastAsia="en-US"/>
    </w:rPr>
  </w:style>
  <w:style w:type="character" w:customStyle="1" w:styleId="InternalAuthorChar">
    <w:name w:val="Internal Author Char"/>
    <w:link w:val="InternalAuthor"/>
    <w:rsid w:val="00D15519"/>
    <w:rPr>
      <w:rFonts w:ascii="Arial" w:eastAsia="Times New Roman" w:hAnsi="Arial" w:cs="Times New Roman"/>
      <w:color w:val="000000"/>
      <w:sz w:val="24"/>
      <w:lang w:val="en-US" w:eastAsia="en-US"/>
    </w:rPr>
  </w:style>
  <w:style w:type="paragraph" w:customStyle="1" w:styleId="MaintenanceEditor">
    <w:name w:val="Maintenance Editor"/>
    <w:link w:val="MaintenanceEditorChar"/>
    <w:rsid w:val="00D15519"/>
    <w:pPr>
      <w:spacing w:after="120" w:line="259" w:lineRule="auto"/>
    </w:pPr>
    <w:rPr>
      <w:rFonts w:ascii="Arial" w:hAnsi="Arial"/>
      <w:color w:val="000000"/>
      <w:sz w:val="24"/>
      <w:szCs w:val="22"/>
      <w:lang w:val="en-US" w:eastAsia="en-US"/>
    </w:rPr>
  </w:style>
  <w:style w:type="character" w:customStyle="1" w:styleId="MaintenanceEditorChar">
    <w:name w:val="Maintenance Editor Char"/>
    <w:link w:val="MaintenanceEditor"/>
    <w:rsid w:val="00D15519"/>
    <w:rPr>
      <w:rFonts w:ascii="Arial" w:eastAsia="Times New Roman" w:hAnsi="Arial" w:cs="Times New Roman"/>
      <w:color w:val="000000"/>
      <w:sz w:val="24"/>
      <w:lang w:val="en-US" w:eastAsia="en-US"/>
    </w:rPr>
  </w:style>
  <w:style w:type="paragraph" w:customStyle="1" w:styleId="ParaClause">
    <w:name w:val="Para Clause"/>
    <w:basedOn w:val="Normal"/>
    <w:rsid w:val="00D15519"/>
    <w:pPr>
      <w:spacing w:before="120" w:after="120" w:line="300" w:lineRule="atLeast"/>
      <w:ind w:left="720"/>
      <w:jc w:val="both"/>
    </w:pPr>
    <w:rPr>
      <w:rFonts w:ascii="Arial" w:eastAsia="Times New Roman" w:hAnsi="Arial" w:cs="Times New Roman"/>
      <w:color w:val="000000"/>
      <w:szCs w:val="20"/>
      <w:lang w:eastAsia="en-US"/>
    </w:rPr>
  </w:style>
  <w:style w:type="paragraph" w:customStyle="1" w:styleId="Parasubclause1">
    <w:name w:val="Para subclause 1"/>
    <w:basedOn w:val="Normal"/>
    <w:rsid w:val="00D15519"/>
    <w:pPr>
      <w:spacing w:before="240" w:after="120" w:line="300" w:lineRule="atLeast"/>
      <w:ind w:left="720"/>
      <w:jc w:val="both"/>
    </w:pPr>
    <w:rPr>
      <w:rFonts w:ascii="Arial" w:eastAsia="Times New Roman" w:hAnsi="Arial" w:cs="Times New Roman"/>
      <w:color w:val="000000"/>
      <w:szCs w:val="20"/>
      <w:lang w:eastAsia="en-US"/>
    </w:rPr>
  </w:style>
  <w:style w:type="paragraph" w:customStyle="1" w:styleId="ScheduleUntitledsubclause1">
    <w:name w:val="Schedule Untitled subclause 1"/>
    <w:basedOn w:val="Normal"/>
    <w:rsid w:val="00D15519"/>
    <w:pPr>
      <w:numPr>
        <w:ilvl w:val="3"/>
        <w:numId w:val="21"/>
      </w:numPr>
      <w:spacing w:before="280" w:after="120" w:line="300" w:lineRule="atLeast"/>
      <w:jc w:val="both"/>
      <w:outlineLvl w:val="1"/>
    </w:pPr>
    <w:rPr>
      <w:rFonts w:ascii="Arial" w:eastAsia="Times New Roman" w:hAnsi="Arial" w:cs="Times New Roman"/>
      <w:color w:val="000000"/>
      <w:szCs w:val="20"/>
      <w:lang w:eastAsia="en-US"/>
    </w:rPr>
  </w:style>
  <w:style w:type="paragraph" w:customStyle="1" w:styleId="Parasubclause2">
    <w:name w:val="Para subclause 2"/>
    <w:basedOn w:val="Normal"/>
    <w:rsid w:val="00D15519"/>
    <w:pPr>
      <w:spacing w:after="240" w:line="300" w:lineRule="atLeast"/>
      <w:ind w:left="1559"/>
      <w:jc w:val="both"/>
    </w:pPr>
    <w:rPr>
      <w:rFonts w:ascii="Arial" w:eastAsia="Times New Roman" w:hAnsi="Arial" w:cs="Times New Roman"/>
      <w:color w:val="000000"/>
      <w:szCs w:val="20"/>
      <w:lang w:eastAsia="en-US"/>
    </w:rPr>
  </w:style>
  <w:style w:type="paragraph" w:customStyle="1" w:styleId="ScheduleUntitledsubclause2">
    <w:name w:val="Schedule Untitled subclause 2"/>
    <w:basedOn w:val="Normal"/>
    <w:rsid w:val="00D15519"/>
    <w:pPr>
      <w:numPr>
        <w:ilvl w:val="4"/>
        <w:numId w:val="21"/>
      </w:numPr>
      <w:spacing w:after="120" w:line="300" w:lineRule="atLeast"/>
      <w:jc w:val="both"/>
      <w:outlineLvl w:val="2"/>
    </w:pPr>
    <w:rPr>
      <w:rFonts w:ascii="Arial" w:eastAsia="Times New Roman" w:hAnsi="Arial" w:cs="Times New Roman"/>
      <w:color w:val="000000"/>
      <w:szCs w:val="20"/>
      <w:lang w:eastAsia="en-US"/>
    </w:rPr>
  </w:style>
  <w:style w:type="paragraph" w:customStyle="1" w:styleId="Parasubclause3">
    <w:name w:val="Para subclause 3"/>
    <w:basedOn w:val="Normal"/>
    <w:next w:val="Untitledsubclause2"/>
    <w:rsid w:val="00D15519"/>
    <w:pPr>
      <w:spacing w:after="120" w:line="300" w:lineRule="atLeast"/>
      <w:ind w:left="2268"/>
      <w:jc w:val="both"/>
    </w:pPr>
    <w:rPr>
      <w:rFonts w:ascii="Arial" w:eastAsia="Times New Roman" w:hAnsi="Arial" w:cs="Times New Roman"/>
      <w:color w:val="000000"/>
      <w:szCs w:val="20"/>
      <w:lang w:eastAsia="en-US"/>
    </w:rPr>
  </w:style>
  <w:style w:type="paragraph" w:customStyle="1" w:styleId="ScheduleUntitledsubclause3">
    <w:name w:val="Schedule Untitled subclause 3"/>
    <w:basedOn w:val="Normal"/>
    <w:rsid w:val="00D15519"/>
    <w:pPr>
      <w:numPr>
        <w:ilvl w:val="5"/>
        <w:numId w:val="21"/>
      </w:numPr>
      <w:tabs>
        <w:tab w:val="left" w:pos="2261"/>
      </w:tabs>
      <w:spacing w:after="120" w:line="300" w:lineRule="atLeast"/>
      <w:jc w:val="both"/>
      <w:outlineLvl w:val="3"/>
    </w:pPr>
    <w:rPr>
      <w:rFonts w:ascii="Arial" w:eastAsia="Times New Roman" w:hAnsi="Arial" w:cs="Times New Roman"/>
      <w:color w:val="000000"/>
      <w:szCs w:val="20"/>
      <w:lang w:eastAsia="en-US"/>
    </w:rPr>
  </w:style>
  <w:style w:type="paragraph" w:customStyle="1" w:styleId="Parasubclause4">
    <w:name w:val="Para subclause 4"/>
    <w:basedOn w:val="Parasubclause3"/>
    <w:rsid w:val="00D15519"/>
    <w:pPr>
      <w:spacing w:after="240"/>
      <w:ind w:left="3028"/>
    </w:pPr>
  </w:style>
  <w:style w:type="paragraph" w:customStyle="1" w:styleId="ScheduleUntitledsubclause4">
    <w:name w:val="Schedule Untitled subclause 4"/>
    <w:basedOn w:val="Normal"/>
    <w:rsid w:val="00D15519"/>
    <w:pPr>
      <w:spacing w:after="120" w:line="300" w:lineRule="atLeast"/>
      <w:jc w:val="both"/>
      <w:outlineLvl w:val="4"/>
    </w:pPr>
    <w:rPr>
      <w:rFonts w:ascii="Arial" w:eastAsia="Times New Roman" w:hAnsi="Arial" w:cs="Times New Roman"/>
      <w:color w:val="000000"/>
      <w:szCs w:val="20"/>
      <w:lang w:eastAsia="en-US"/>
    </w:rPr>
  </w:style>
  <w:style w:type="paragraph" w:customStyle="1" w:styleId="Para">
    <w:name w:val="Para"/>
    <w:aliases w:val="PLC Style - Normal"/>
    <w:basedOn w:val="Normal"/>
    <w:rsid w:val="00D15519"/>
    <w:pPr>
      <w:spacing w:after="120" w:line="300" w:lineRule="atLeast"/>
      <w:jc w:val="both"/>
    </w:pPr>
    <w:rPr>
      <w:rFonts w:ascii="Arial" w:eastAsia="Times New Roman" w:hAnsi="Arial" w:cs="Times New Roman"/>
      <w:color w:val="000000"/>
      <w:szCs w:val="20"/>
      <w:lang w:eastAsia="en-US"/>
    </w:rPr>
  </w:style>
  <w:style w:type="paragraph" w:customStyle="1" w:styleId="Parties">
    <w:name w:val="Parties"/>
    <w:aliases w:val="(1) Parties"/>
    <w:basedOn w:val="Normal"/>
    <w:rsid w:val="00D15519"/>
    <w:pPr>
      <w:numPr>
        <w:numId w:val="5"/>
      </w:numPr>
      <w:spacing w:before="120" w:after="120" w:line="300" w:lineRule="atLeast"/>
      <w:jc w:val="both"/>
    </w:pPr>
    <w:rPr>
      <w:rFonts w:ascii="Arial" w:eastAsia="Times New Roman" w:hAnsi="Arial" w:cs="Times New Roman"/>
      <w:color w:val="000000"/>
      <w:szCs w:val="20"/>
      <w:lang w:eastAsia="en-US"/>
    </w:rPr>
  </w:style>
  <w:style w:type="paragraph" w:customStyle="1" w:styleId="ResourceHistoryAuthor">
    <w:name w:val="Resource History Author"/>
    <w:link w:val="ResourceHistoryAuthorChar"/>
    <w:rsid w:val="00D15519"/>
    <w:pPr>
      <w:spacing w:after="120" w:line="259" w:lineRule="auto"/>
    </w:pPr>
    <w:rPr>
      <w:rFonts w:ascii="Arial" w:hAnsi="Arial"/>
      <w:color w:val="000000"/>
      <w:sz w:val="24"/>
      <w:szCs w:val="24"/>
      <w:lang w:val="en-US" w:eastAsia="en-US"/>
    </w:rPr>
  </w:style>
  <w:style w:type="character" w:customStyle="1" w:styleId="ResourceHistoryAuthorChar">
    <w:name w:val="Resource History Author Char"/>
    <w:link w:val="ResourceHistoryAuthor"/>
    <w:rsid w:val="00D15519"/>
    <w:rPr>
      <w:rFonts w:ascii="Arial" w:eastAsia="Times New Roman" w:hAnsi="Arial" w:cs="Times New Roman"/>
      <w:color w:val="000000"/>
      <w:sz w:val="24"/>
      <w:szCs w:val="24"/>
      <w:lang w:val="en-US" w:eastAsia="en-US"/>
    </w:rPr>
  </w:style>
  <w:style w:type="paragraph" w:customStyle="1" w:styleId="ResourceHistoryDate">
    <w:name w:val="Resource History Date"/>
    <w:link w:val="ResourceHistoryDateChar"/>
    <w:rsid w:val="00D15519"/>
    <w:pPr>
      <w:spacing w:after="120" w:line="259" w:lineRule="auto"/>
    </w:pPr>
    <w:rPr>
      <w:rFonts w:ascii="Arial" w:hAnsi="Arial"/>
      <w:color w:val="000000"/>
      <w:sz w:val="24"/>
      <w:szCs w:val="24"/>
      <w:lang w:val="en-US" w:eastAsia="en-US"/>
    </w:rPr>
  </w:style>
  <w:style w:type="character" w:customStyle="1" w:styleId="ResourceHistoryDateChar">
    <w:name w:val="Resource History Date Char"/>
    <w:link w:val="ResourceHistoryDate"/>
    <w:rsid w:val="00D15519"/>
    <w:rPr>
      <w:rFonts w:ascii="Arial" w:eastAsia="Times New Roman" w:hAnsi="Arial" w:cs="Times New Roman"/>
      <w:color w:val="000000"/>
      <w:sz w:val="24"/>
      <w:szCs w:val="24"/>
      <w:lang w:val="en-US" w:eastAsia="en-US"/>
    </w:rPr>
  </w:style>
  <w:style w:type="paragraph" w:customStyle="1" w:styleId="ResourceHistoryDesc">
    <w:name w:val="Resource History Desc"/>
    <w:link w:val="ResourceHistoryDescChar"/>
    <w:rsid w:val="00D15519"/>
    <w:pPr>
      <w:spacing w:after="120" w:line="259" w:lineRule="auto"/>
    </w:pPr>
    <w:rPr>
      <w:rFonts w:ascii="Verdana" w:hAnsi="Verdana"/>
      <w:color w:val="000000"/>
      <w:sz w:val="18"/>
      <w:szCs w:val="24"/>
      <w:lang w:val="en-US" w:eastAsia="en-US"/>
    </w:rPr>
  </w:style>
  <w:style w:type="character" w:customStyle="1" w:styleId="ResourceHistoryDescChar">
    <w:name w:val="Resource History Desc Char"/>
    <w:link w:val="ResourceHistoryDesc"/>
    <w:rsid w:val="00D15519"/>
    <w:rPr>
      <w:rFonts w:ascii="Verdana" w:eastAsia="Times New Roman" w:hAnsi="Verdana" w:cs="Times New Roman"/>
      <w:color w:val="000000"/>
      <w:sz w:val="18"/>
      <w:szCs w:val="24"/>
      <w:lang w:val="en-US" w:eastAsia="en-US"/>
    </w:rPr>
  </w:style>
  <w:style w:type="paragraph" w:customStyle="1" w:styleId="ResourceHistoryTitle">
    <w:name w:val="Resource History Title"/>
    <w:link w:val="ResourceHistoryTitleChar"/>
    <w:rsid w:val="00D15519"/>
    <w:pPr>
      <w:spacing w:after="120" w:line="259" w:lineRule="auto"/>
    </w:pPr>
    <w:rPr>
      <w:rFonts w:ascii="Arial" w:hAnsi="Arial"/>
      <w:b/>
      <w:bCs/>
      <w:color w:val="000000"/>
      <w:sz w:val="24"/>
      <w:szCs w:val="22"/>
      <w:lang w:val="en-US" w:eastAsia="en-US"/>
    </w:rPr>
  </w:style>
  <w:style w:type="character" w:customStyle="1" w:styleId="ResourceHistoryTitleChar">
    <w:name w:val="Resource History Title Char"/>
    <w:link w:val="ResourceHistoryTitle"/>
    <w:rsid w:val="00D15519"/>
    <w:rPr>
      <w:rFonts w:ascii="Arial" w:eastAsia="Times New Roman" w:hAnsi="Arial" w:cs="Times New Roman"/>
      <w:b/>
      <w:bCs/>
      <w:color w:val="000000"/>
      <w:sz w:val="24"/>
      <w:lang w:val="en-US" w:eastAsia="en-US"/>
    </w:rPr>
  </w:style>
  <w:style w:type="paragraph" w:customStyle="1" w:styleId="ResourceType">
    <w:name w:val="Resource Type"/>
    <w:link w:val="ResourceTypeChar"/>
    <w:rsid w:val="00D15519"/>
    <w:pPr>
      <w:spacing w:after="120" w:line="259" w:lineRule="auto"/>
    </w:pPr>
    <w:rPr>
      <w:rFonts w:ascii="Arial" w:hAnsi="Arial"/>
      <w:color w:val="000000"/>
      <w:sz w:val="24"/>
      <w:szCs w:val="24"/>
      <w:lang w:val="en-US" w:eastAsia="en-US"/>
    </w:rPr>
  </w:style>
  <w:style w:type="character" w:customStyle="1" w:styleId="ResourceTypeChar">
    <w:name w:val="Resource Type Char"/>
    <w:link w:val="ResourceType"/>
    <w:rsid w:val="00D15519"/>
    <w:rPr>
      <w:rFonts w:ascii="Arial" w:eastAsia="Times New Roman" w:hAnsi="Arial" w:cs="Times New Roman"/>
      <w:color w:val="000000"/>
      <w:sz w:val="24"/>
      <w:szCs w:val="24"/>
      <w:lang w:val="en-US" w:eastAsia="en-US"/>
    </w:rPr>
  </w:style>
  <w:style w:type="paragraph" w:customStyle="1" w:styleId="ScheduleHeading-Single">
    <w:name w:val="Schedule Heading - Single"/>
    <w:aliases w:val="Sch   main head inc single"/>
    <w:basedOn w:val="Normal"/>
    <w:next w:val="Normal"/>
    <w:rsid w:val="00D15519"/>
    <w:pPr>
      <w:numPr>
        <w:numId w:val="6"/>
      </w:numPr>
      <w:spacing w:before="240" w:after="360" w:line="300" w:lineRule="atLeast"/>
      <w:jc w:val="both"/>
    </w:pPr>
    <w:rPr>
      <w:rFonts w:ascii="Arial" w:eastAsia="Times New Roman" w:hAnsi="Arial" w:cs="Times New Roman"/>
      <w:b/>
      <w:color w:val="000000"/>
      <w:kern w:val="28"/>
      <w:szCs w:val="20"/>
      <w:lang w:eastAsia="en-US"/>
    </w:rPr>
  </w:style>
  <w:style w:type="paragraph" w:customStyle="1" w:styleId="ScheduleHeading">
    <w:name w:val="Schedule Heading"/>
    <w:aliases w:val="Sch   main head"/>
    <w:basedOn w:val="Normal"/>
    <w:next w:val="Normal"/>
    <w:autoRedefine/>
    <w:rsid w:val="00D15519"/>
    <w:pPr>
      <w:keepNext/>
      <w:pageBreakBefore/>
      <w:numPr>
        <w:numId w:val="7"/>
      </w:numPr>
      <w:spacing w:before="240" w:after="360" w:line="300" w:lineRule="atLeast"/>
      <w:jc w:val="center"/>
      <w:outlineLvl w:val="0"/>
    </w:pPr>
    <w:rPr>
      <w:rFonts w:ascii="Arial" w:eastAsia="Times New Roman" w:hAnsi="Arial" w:cs="Times New Roman"/>
      <w:b/>
      <w:color w:val="000000"/>
      <w:kern w:val="28"/>
      <w:szCs w:val="20"/>
      <w:lang w:eastAsia="en-US"/>
    </w:rPr>
  </w:style>
  <w:style w:type="paragraph" w:customStyle="1" w:styleId="SectionHeading">
    <w:name w:val="Section Heading"/>
    <w:aliases w:val="1stIntroHeadings"/>
    <w:basedOn w:val="Normal"/>
    <w:next w:val="Normal"/>
    <w:rsid w:val="00D15519"/>
    <w:pPr>
      <w:tabs>
        <w:tab w:val="left" w:pos="709"/>
      </w:tabs>
      <w:spacing w:before="120" w:after="120" w:line="300" w:lineRule="atLeast"/>
      <w:jc w:val="both"/>
    </w:pPr>
    <w:rPr>
      <w:rFonts w:ascii="Arial" w:eastAsia="Times New Roman" w:hAnsi="Arial" w:cs="Times New Roman"/>
      <w:b/>
      <w:smallCaps/>
      <w:color w:val="000000"/>
      <w:sz w:val="24"/>
      <w:szCs w:val="20"/>
      <w:lang w:eastAsia="en-US"/>
    </w:rPr>
  </w:style>
  <w:style w:type="paragraph" w:customStyle="1" w:styleId="Shortquestion">
    <w:name w:val="Shortquestion"/>
    <w:basedOn w:val="Normal"/>
    <w:rsid w:val="00D15519"/>
    <w:pPr>
      <w:spacing w:after="120" w:line="300" w:lineRule="atLeast"/>
      <w:jc w:val="both"/>
    </w:pPr>
    <w:rPr>
      <w:rFonts w:ascii="Arial" w:eastAsia="Times New Roman" w:hAnsi="Times New Roman" w:cs="Times New Roman"/>
      <w:color w:val="000000"/>
      <w:szCs w:val="20"/>
      <w:lang w:eastAsia="en-US"/>
    </w:rPr>
  </w:style>
  <w:style w:type="paragraph" w:customStyle="1" w:styleId="SpeedreadPara">
    <w:name w:val="Speedread Para"/>
    <w:basedOn w:val="Normal"/>
    <w:rsid w:val="00D15519"/>
    <w:pPr>
      <w:spacing w:after="120" w:line="300" w:lineRule="atLeast"/>
      <w:jc w:val="both"/>
    </w:pPr>
    <w:rPr>
      <w:rFonts w:ascii="Arial" w:eastAsia="Times New Roman" w:hAnsi="Times New Roman" w:cs="Times New Roman"/>
      <w:color w:val="000000"/>
      <w:szCs w:val="20"/>
      <w:lang w:eastAsia="en-US"/>
    </w:rPr>
  </w:style>
  <w:style w:type="paragraph" w:customStyle="1" w:styleId="SpeedreadSection1Para">
    <w:name w:val="Speedread Section1 Para"/>
    <w:basedOn w:val="Normal"/>
    <w:rsid w:val="00D15519"/>
    <w:pPr>
      <w:spacing w:after="120" w:line="300" w:lineRule="atLeast"/>
      <w:jc w:val="both"/>
    </w:pPr>
    <w:rPr>
      <w:rFonts w:ascii="Arial" w:eastAsia="Times New Roman" w:hAnsi="Times New Roman" w:cs="Times New Roman"/>
      <w:color w:val="000000"/>
      <w:szCs w:val="20"/>
      <w:lang w:eastAsia="en-US"/>
    </w:rPr>
  </w:style>
  <w:style w:type="paragraph" w:customStyle="1" w:styleId="SpeedreadSection1Text">
    <w:name w:val="Speedread Section1 Text"/>
    <w:basedOn w:val="Normal"/>
    <w:rsid w:val="00D15519"/>
    <w:pPr>
      <w:spacing w:after="120" w:line="300" w:lineRule="atLeast"/>
      <w:jc w:val="both"/>
    </w:pPr>
    <w:rPr>
      <w:rFonts w:ascii="Arial" w:eastAsia="Times New Roman" w:hAnsi="Times New Roman" w:cs="Times New Roman"/>
      <w:color w:val="000000"/>
      <w:szCs w:val="20"/>
      <w:lang w:eastAsia="en-US"/>
    </w:rPr>
  </w:style>
  <w:style w:type="paragraph" w:customStyle="1" w:styleId="SpeedreadText">
    <w:name w:val="Speedread Text"/>
    <w:basedOn w:val="Normal"/>
    <w:rsid w:val="00D15519"/>
    <w:pPr>
      <w:spacing w:after="120" w:line="300" w:lineRule="atLeast"/>
      <w:jc w:val="both"/>
    </w:pPr>
    <w:rPr>
      <w:rFonts w:ascii="Arial" w:eastAsia="Times New Roman" w:hAnsi="Times New Roman" w:cs="Times New Roman"/>
      <w:color w:val="000000"/>
      <w:szCs w:val="20"/>
      <w:lang w:eastAsia="en-US"/>
    </w:rPr>
  </w:style>
  <w:style w:type="paragraph" w:customStyle="1" w:styleId="SpeedreadTitle">
    <w:name w:val="Speedread Title"/>
    <w:basedOn w:val="Normal"/>
    <w:rsid w:val="00D15519"/>
    <w:pPr>
      <w:spacing w:after="120" w:line="300" w:lineRule="atLeast"/>
      <w:jc w:val="both"/>
    </w:pPr>
    <w:rPr>
      <w:rFonts w:ascii="Arial" w:eastAsia="Times New Roman" w:hAnsi="Times New Roman" w:cs="Times New Roman"/>
      <w:b/>
      <w:color w:val="000000"/>
      <w:sz w:val="36"/>
      <w:szCs w:val="20"/>
      <w:lang w:eastAsia="en-US"/>
    </w:rPr>
  </w:style>
  <w:style w:type="paragraph" w:customStyle="1" w:styleId="TemplateType">
    <w:name w:val="Template Type"/>
    <w:link w:val="TemplateTypeChar"/>
    <w:rsid w:val="00D15519"/>
    <w:pPr>
      <w:spacing w:after="120" w:line="259" w:lineRule="auto"/>
    </w:pPr>
    <w:rPr>
      <w:rFonts w:ascii="Arial" w:hAnsi="Arial"/>
      <w:color w:val="000000"/>
      <w:sz w:val="24"/>
      <w:szCs w:val="24"/>
      <w:lang w:val="en-US" w:eastAsia="en-US"/>
    </w:rPr>
  </w:style>
  <w:style w:type="character" w:customStyle="1" w:styleId="TemplateTypeChar">
    <w:name w:val="Template Type Char"/>
    <w:link w:val="TemplateType"/>
    <w:rsid w:val="00D15519"/>
    <w:rPr>
      <w:rFonts w:ascii="Arial" w:eastAsia="Times New Roman" w:hAnsi="Arial" w:cs="Times New Roman"/>
      <w:color w:val="000000"/>
      <w:sz w:val="24"/>
      <w:szCs w:val="24"/>
      <w:lang w:val="en-US" w:eastAsia="en-US"/>
    </w:rPr>
  </w:style>
  <w:style w:type="character" w:styleId="Hyperlink">
    <w:name w:val="Hyperlink"/>
    <w:uiPriority w:val="99"/>
    <w:rsid w:val="00D15519"/>
    <w:rPr>
      <w:rFonts w:ascii="Arial" w:eastAsia="Arial" w:hAnsi="Arial" w:cs="Arial"/>
      <w:i/>
      <w:color w:val="000000"/>
      <w:u w:val="single"/>
    </w:rPr>
  </w:style>
  <w:style w:type="paragraph" w:customStyle="1" w:styleId="Bullet4">
    <w:name w:val="Bullet4"/>
    <w:basedOn w:val="Normal"/>
    <w:rsid w:val="00D15519"/>
    <w:pPr>
      <w:numPr>
        <w:numId w:val="8"/>
      </w:numPr>
      <w:spacing w:after="240"/>
      <w:jc w:val="both"/>
    </w:pPr>
    <w:rPr>
      <w:rFonts w:ascii="Times New Roman" w:eastAsia="Times New Roman" w:hAnsi="Times New Roman" w:cs="Times New Roman"/>
      <w:color w:val="000000"/>
      <w:szCs w:val="20"/>
      <w:lang w:eastAsia="en-US"/>
    </w:rPr>
  </w:style>
  <w:style w:type="paragraph" w:customStyle="1" w:styleId="IgnoredTemplateText">
    <w:name w:val="Ignored Template Text"/>
    <w:link w:val="IgnoredTemplateTextChar"/>
    <w:rsid w:val="00D15519"/>
    <w:pPr>
      <w:pBdr>
        <w:top w:val="single" w:sz="4" w:space="1" w:color="auto"/>
        <w:left w:val="single" w:sz="4" w:space="4" w:color="auto"/>
        <w:bottom w:val="single" w:sz="4" w:space="1" w:color="auto"/>
        <w:right w:val="single" w:sz="4" w:space="4" w:color="auto"/>
      </w:pBdr>
      <w:shd w:val="pct15" w:color="auto" w:fill="FBD4B4"/>
      <w:spacing w:after="120" w:line="259" w:lineRule="auto"/>
    </w:pPr>
    <w:rPr>
      <w:rFonts w:ascii="Arial" w:hAnsi="Arial"/>
      <w:b/>
      <w:i/>
      <w:color w:val="000000"/>
      <w:sz w:val="22"/>
      <w:szCs w:val="18"/>
      <w:lang w:val="en-US" w:eastAsia="en-US"/>
    </w:rPr>
  </w:style>
  <w:style w:type="character" w:customStyle="1" w:styleId="IgnoredTemplateTextChar">
    <w:name w:val="Ignored Template Text Char"/>
    <w:link w:val="IgnoredTemplateText"/>
    <w:rsid w:val="00D15519"/>
    <w:rPr>
      <w:rFonts w:ascii="Arial" w:eastAsia="Times New Roman" w:hAnsi="Arial" w:cs="Times New Roman"/>
      <w:b/>
      <w:i/>
      <w:color w:val="000000"/>
      <w:szCs w:val="18"/>
      <w:shd w:val="pct15" w:color="auto" w:fill="FBD4B4"/>
      <w:lang w:val="en-US" w:eastAsia="en-US"/>
    </w:rPr>
  </w:style>
  <w:style w:type="paragraph" w:customStyle="1" w:styleId="HeadingLevel1">
    <w:name w:val="Heading Level 1"/>
    <w:basedOn w:val="Normal"/>
    <w:next w:val="Paragraph"/>
    <w:rsid w:val="00D15519"/>
    <w:pPr>
      <w:keepNext/>
      <w:spacing w:after="120" w:line="300" w:lineRule="atLeast"/>
      <w:jc w:val="both"/>
      <w:outlineLvl w:val="1"/>
    </w:pPr>
    <w:rPr>
      <w:rFonts w:ascii="Arial" w:eastAsia="Times New Roman" w:hAnsi="Times New Roman" w:cs="Times New Roman"/>
      <w:b/>
      <w:color w:val="000000"/>
      <w:sz w:val="36"/>
      <w:szCs w:val="20"/>
      <w:lang w:eastAsia="en-US"/>
    </w:rPr>
  </w:style>
  <w:style w:type="paragraph" w:customStyle="1" w:styleId="HeadingLevel2">
    <w:name w:val="Heading Level 2"/>
    <w:basedOn w:val="Normal"/>
    <w:next w:val="Paragraph"/>
    <w:rsid w:val="00D15519"/>
    <w:pPr>
      <w:keepNext/>
      <w:spacing w:after="120" w:line="300" w:lineRule="atLeast"/>
      <w:jc w:val="both"/>
      <w:outlineLvl w:val="2"/>
    </w:pPr>
    <w:rPr>
      <w:rFonts w:ascii="Arial" w:eastAsia="Times New Roman" w:hAnsi="Times New Roman" w:cs="Times New Roman"/>
      <w:b/>
      <w:color w:val="000000"/>
      <w:sz w:val="28"/>
      <w:szCs w:val="20"/>
      <w:lang w:eastAsia="en-US"/>
    </w:rPr>
  </w:style>
  <w:style w:type="paragraph" w:customStyle="1" w:styleId="HeadingLevel3">
    <w:name w:val="Heading Level 3"/>
    <w:basedOn w:val="Normal"/>
    <w:next w:val="Paragraph"/>
    <w:rsid w:val="00D15519"/>
    <w:pPr>
      <w:keepNext/>
      <w:spacing w:after="120" w:line="300" w:lineRule="atLeast"/>
      <w:jc w:val="both"/>
      <w:outlineLvl w:val="3"/>
    </w:pPr>
    <w:rPr>
      <w:rFonts w:ascii="Arial" w:eastAsia="Times New Roman" w:hAnsi="Times New Roman" w:cs="Times New Roman"/>
      <w:b/>
      <w:i/>
      <w:color w:val="000000"/>
      <w:sz w:val="28"/>
      <w:szCs w:val="20"/>
      <w:lang w:eastAsia="en-US"/>
    </w:rPr>
  </w:style>
  <w:style w:type="paragraph" w:customStyle="1" w:styleId="PinPointRef">
    <w:name w:val="PinPoint Ref"/>
    <w:link w:val="PinPointRefChar"/>
    <w:rsid w:val="00D15519"/>
    <w:pPr>
      <w:spacing w:after="160" w:line="259" w:lineRule="auto"/>
    </w:pPr>
    <w:rPr>
      <w:rFonts w:ascii="Times New Roman" w:hAnsi="Times New Roman"/>
      <w:b/>
      <w:vanish/>
      <w:color w:val="000000"/>
      <w:sz w:val="18"/>
      <w:szCs w:val="22"/>
      <w:lang w:eastAsia="en-US"/>
    </w:rPr>
  </w:style>
  <w:style w:type="character" w:customStyle="1" w:styleId="PinPointRefChar">
    <w:name w:val="PinPoint Ref Char"/>
    <w:link w:val="PinPointRef"/>
    <w:rsid w:val="00D15519"/>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rsid w:val="00D15519"/>
    <w:pPr>
      <w:spacing w:before="120" w:after="160" w:line="259" w:lineRule="auto"/>
      <w:ind w:left="720"/>
    </w:pPr>
    <w:rPr>
      <w:rFonts w:ascii="Arial" w:hAnsi="Arial"/>
      <w:color w:val="000000"/>
      <w:sz w:val="18"/>
      <w:szCs w:val="22"/>
      <w:lang w:eastAsia="en-US"/>
    </w:rPr>
  </w:style>
  <w:style w:type="character" w:customStyle="1" w:styleId="BlockQuoteChar">
    <w:name w:val="Block Quote Char"/>
    <w:link w:val="BlockQuote"/>
    <w:rsid w:val="00D15519"/>
    <w:rPr>
      <w:rFonts w:ascii="Arial" w:eastAsia="Times New Roman" w:hAnsi="Arial" w:cs="Times New Roman"/>
      <w:color w:val="000000"/>
      <w:sz w:val="18"/>
      <w:szCs w:val="20"/>
      <w:lang w:eastAsia="en-US"/>
    </w:rPr>
  </w:style>
  <w:style w:type="paragraph" w:customStyle="1" w:styleId="ListParagraphLevel1">
    <w:name w:val="List Paragraph Level 1"/>
    <w:link w:val="ListParagraphLevel1Char"/>
    <w:rsid w:val="00D15519"/>
    <w:pPr>
      <w:spacing w:after="120" w:line="259" w:lineRule="auto"/>
      <w:ind w:left="357"/>
      <w:jc w:val="both"/>
    </w:pPr>
    <w:rPr>
      <w:rFonts w:ascii="Arial" w:hAnsi="Arial"/>
      <w:color w:val="000000"/>
      <w:sz w:val="22"/>
      <w:szCs w:val="24"/>
      <w:lang w:val="en-US" w:eastAsia="en-US"/>
    </w:rPr>
  </w:style>
  <w:style w:type="paragraph" w:customStyle="1" w:styleId="ListParagraphLevel2">
    <w:name w:val="List Paragraph Level 2"/>
    <w:link w:val="ListParagraphLevel2Char"/>
    <w:rsid w:val="00D15519"/>
    <w:pPr>
      <w:spacing w:after="120" w:line="259" w:lineRule="auto"/>
      <w:ind w:left="1077"/>
      <w:jc w:val="both"/>
    </w:pPr>
    <w:rPr>
      <w:rFonts w:ascii="Arial" w:hAnsi="Arial"/>
      <w:color w:val="000000"/>
      <w:sz w:val="22"/>
      <w:szCs w:val="24"/>
      <w:lang w:val="en-US" w:eastAsia="en-US"/>
    </w:rPr>
  </w:style>
  <w:style w:type="character" w:customStyle="1" w:styleId="ListParagraphLevel1Char">
    <w:name w:val="List Paragraph Level 1 Char"/>
    <w:link w:val="ListParagraphLevel1"/>
    <w:rsid w:val="00D15519"/>
    <w:rPr>
      <w:rFonts w:ascii="Arial" w:eastAsia="Times New Roman" w:hAnsi="Arial" w:cs="Times New Roman"/>
      <w:color w:val="000000"/>
      <w:szCs w:val="24"/>
      <w:lang w:val="en-US" w:eastAsia="en-US"/>
    </w:rPr>
  </w:style>
  <w:style w:type="character" w:customStyle="1" w:styleId="ListParagraphLevel2Char">
    <w:name w:val="List Paragraph Level 2 Char"/>
    <w:link w:val="ListParagraphLevel2"/>
    <w:rsid w:val="00D15519"/>
    <w:rPr>
      <w:rFonts w:ascii="Arial" w:eastAsia="Times New Roman" w:hAnsi="Arial" w:cs="Times New Roman"/>
      <w:color w:val="000000"/>
      <w:szCs w:val="24"/>
      <w:lang w:val="en-US" w:eastAsia="en-US"/>
    </w:rPr>
  </w:style>
  <w:style w:type="paragraph" w:customStyle="1" w:styleId="IntroDefault">
    <w:name w:val="Intro Default"/>
    <w:basedOn w:val="Paragraph"/>
    <w:rsid w:val="00D15519"/>
  </w:style>
  <w:style w:type="paragraph" w:customStyle="1" w:styleId="IntroCustom">
    <w:name w:val="Intro Custom"/>
    <w:basedOn w:val="Paragraph"/>
    <w:rsid w:val="00D15519"/>
  </w:style>
  <w:style w:type="paragraph" w:customStyle="1" w:styleId="PrecedentType">
    <w:name w:val="Precedent Type"/>
    <w:basedOn w:val="IgnoredSpacing"/>
    <w:rsid w:val="00D15519"/>
  </w:style>
  <w:style w:type="paragraph" w:customStyle="1" w:styleId="Operative">
    <w:name w:val="Operative"/>
    <w:basedOn w:val="IgnoredSpacing"/>
    <w:rsid w:val="00D15519"/>
    <w:rPr>
      <w:vanish/>
    </w:rPr>
  </w:style>
  <w:style w:type="paragraph" w:customStyle="1" w:styleId="SpeedreadBulletList1">
    <w:name w:val="Speedread Bullet List 1"/>
    <w:basedOn w:val="BulletList1"/>
    <w:rsid w:val="00D15519"/>
  </w:style>
  <w:style w:type="paragraph" w:customStyle="1" w:styleId="PartiesTitle">
    <w:name w:val="Parties Title"/>
    <w:basedOn w:val="Paragraph"/>
    <w:rsid w:val="00D15519"/>
    <w:rPr>
      <w:b/>
    </w:rPr>
  </w:style>
  <w:style w:type="paragraph" w:customStyle="1" w:styleId="QuestionParagraph">
    <w:name w:val="Question Paragraph"/>
    <w:link w:val="QuestionParagraphChar"/>
    <w:rsid w:val="00D15519"/>
    <w:pPr>
      <w:numPr>
        <w:numId w:val="9"/>
      </w:numPr>
      <w:shd w:val="clear" w:color="auto" w:fill="D9D9D9"/>
      <w:spacing w:after="120" w:line="259" w:lineRule="auto"/>
      <w:ind w:left="357" w:hanging="357"/>
      <w:outlineLvl w:val="0"/>
    </w:pPr>
    <w:rPr>
      <w:rFonts w:ascii="Arial" w:hAnsi="Arial"/>
      <w:color w:val="000000"/>
      <w:sz w:val="22"/>
      <w:szCs w:val="22"/>
      <w:lang w:val="en-US" w:eastAsia="en-US"/>
    </w:rPr>
  </w:style>
  <w:style w:type="paragraph" w:customStyle="1" w:styleId="BulletListPattern1">
    <w:name w:val="Bullet List Pattern 1"/>
    <w:basedOn w:val="BulletList1"/>
    <w:rsid w:val="00D15519"/>
    <w:pPr>
      <w:shd w:val="clear" w:color="auto" w:fill="D9D9D9"/>
      <w:spacing w:after="120" w:line="240" w:lineRule="auto"/>
      <w:ind w:left="714" w:hanging="357"/>
    </w:pPr>
  </w:style>
  <w:style w:type="character" w:customStyle="1" w:styleId="QuestionParagraphChar">
    <w:name w:val="Question Paragraph Char"/>
    <w:link w:val="QuestionParagraph"/>
    <w:rsid w:val="00D15519"/>
    <w:rPr>
      <w:rFonts w:ascii="Arial" w:hAnsi="Arial"/>
      <w:color w:val="000000"/>
      <w:sz w:val="22"/>
      <w:szCs w:val="22"/>
      <w:shd w:val="clear" w:color="auto" w:fill="D9D9D9"/>
      <w:lang w:val="en-US" w:eastAsia="en-US"/>
    </w:rPr>
  </w:style>
  <w:style w:type="paragraph" w:customStyle="1" w:styleId="BulletListPattern2">
    <w:name w:val="Bullet List Pattern 2"/>
    <w:basedOn w:val="BulletList2"/>
    <w:rsid w:val="00D15519"/>
    <w:pPr>
      <w:shd w:val="clear" w:color="auto" w:fill="D9D9D9"/>
      <w:ind w:left="1077"/>
    </w:pPr>
  </w:style>
  <w:style w:type="paragraph" w:customStyle="1" w:styleId="TestimoniumContract">
    <w:name w:val="Testimonium Contract"/>
    <w:basedOn w:val="Paragraph"/>
    <w:rsid w:val="00D15519"/>
  </w:style>
  <w:style w:type="paragraph" w:customStyle="1" w:styleId="TestimoniumDeed">
    <w:name w:val="Testimonium Deed"/>
    <w:basedOn w:val="Paragraph"/>
    <w:rsid w:val="00D15519"/>
  </w:style>
  <w:style w:type="paragraph" w:customStyle="1" w:styleId="Titlesubclause2">
    <w:name w:val="Title subclause2"/>
    <w:basedOn w:val="Untitledsubclause2"/>
    <w:rsid w:val="00D15519"/>
    <w:rPr>
      <w:b/>
    </w:rPr>
  </w:style>
  <w:style w:type="paragraph" w:customStyle="1" w:styleId="Titlesubclause3">
    <w:name w:val="Title subclause3"/>
    <w:basedOn w:val="Untitledsubclause3"/>
    <w:rsid w:val="00D15519"/>
    <w:rPr>
      <w:b/>
    </w:rPr>
  </w:style>
  <w:style w:type="paragraph" w:customStyle="1" w:styleId="Titlesubclause4">
    <w:name w:val="Title subclause4"/>
    <w:basedOn w:val="Untitledsubclause4"/>
    <w:rsid w:val="00D15519"/>
    <w:rPr>
      <w:b/>
    </w:rPr>
  </w:style>
  <w:style w:type="paragraph" w:customStyle="1" w:styleId="UntitledClause">
    <w:name w:val="Untitled Clause"/>
    <w:basedOn w:val="TitleClause"/>
    <w:rsid w:val="00D15519"/>
    <w:pPr>
      <w:spacing w:before="120"/>
    </w:pPr>
    <w:rPr>
      <w:b w:val="0"/>
    </w:rPr>
  </w:style>
  <w:style w:type="paragraph" w:customStyle="1" w:styleId="ScheduleUntitledClause">
    <w:name w:val="Schedule Untitled Clause"/>
    <w:basedOn w:val="ScheduleTitleClause"/>
    <w:rsid w:val="00D15519"/>
    <w:pPr>
      <w:spacing w:before="120"/>
    </w:pPr>
    <w:rPr>
      <w:b w:val="0"/>
    </w:rPr>
  </w:style>
  <w:style w:type="paragraph" w:customStyle="1" w:styleId="Titlesubclause1">
    <w:name w:val="Title subclause1"/>
    <w:basedOn w:val="Untitledsubclause1"/>
    <w:rsid w:val="00D15519"/>
    <w:pPr>
      <w:spacing w:before="120"/>
    </w:pPr>
    <w:rPr>
      <w:b/>
    </w:rPr>
  </w:style>
  <w:style w:type="paragraph" w:customStyle="1" w:styleId="Schedule">
    <w:name w:val="Schedule"/>
    <w:rsid w:val="00D15519"/>
    <w:pPr>
      <w:numPr>
        <w:numId w:val="21"/>
      </w:numPr>
      <w:spacing w:before="240" w:after="240" w:line="240" w:lineRule="atLeast"/>
    </w:pPr>
    <w:rPr>
      <w:rFonts w:ascii="Arial" w:hAnsi="Arial"/>
      <w:b/>
      <w:color w:val="000000"/>
      <w:sz w:val="22"/>
      <w:szCs w:val="22"/>
      <w:lang w:val="en-US" w:eastAsia="en-US"/>
    </w:rPr>
  </w:style>
  <w:style w:type="paragraph" w:customStyle="1" w:styleId="ScheduleTitle">
    <w:name w:val="Schedule Title"/>
    <w:basedOn w:val="Paragraph"/>
    <w:rsid w:val="00D15519"/>
    <w:rPr>
      <w:b/>
    </w:rPr>
  </w:style>
  <w:style w:type="paragraph" w:customStyle="1" w:styleId="Part">
    <w:name w:val="Part"/>
    <w:basedOn w:val="Paragraph"/>
    <w:rsid w:val="00D15519"/>
    <w:pPr>
      <w:numPr>
        <w:ilvl w:val="1"/>
        <w:numId w:val="21"/>
      </w:numPr>
      <w:spacing w:before="240" w:after="240"/>
      <w:jc w:val="left"/>
    </w:pPr>
    <w:rPr>
      <w:b/>
    </w:rPr>
  </w:style>
  <w:style w:type="paragraph" w:customStyle="1" w:styleId="AnnexTitle">
    <w:name w:val="Annex Title"/>
    <w:basedOn w:val="Paragraph"/>
    <w:next w:val="Paragraph"/>
    <w:rsid w:val="00D15519"/>
    <w:pPr>
      <w:spacing w:before="240" w:after="240"/>
    </w:pPr>
    <w:rPr>
      <w:b/>
    </w:rPr>
  </w:style>
  <w:style w:type="paragraph" w:customStyle="1" w:styleId="PartTitle">
    <w:name w:val="Part Title"/>
    <w:basedOn w:val="Paragraph"/>
    <w:rsid w:val="00D15519"/>
    <w:rPr>
      <w:b/>
    </w:rPr>
  </w:style>
  <w:style w:type="paragraph" w:customStyle="1" w:styleId="Testimonium">
    <w:name w:val="Testimonium"/>
    <w:basedOn w:val="Paragraph"/>
    <w:rsid w:val="00D15519"/>
  </w:style>
  <w:style w:type="character" w:customStyle="1" w:styleId="apple-converted-space">
    <w:name w:val="apple-converted-space"/>
    <w:rsid w:val="00D15519"/>
    <w:rPr>
      <w:rFonts w:ascii="Arial" w:eastAsia="Arial" w:hAnsi="Arial" w:cs="Arial"/>
      <w:color w:val="000000"/>
    </w:rPr>
  </w:style>
  <w:style w:type="character" w:styleId="Emphasis">
    <w:name w:val="Emphasis"/>
    <w:uiPriority w:val="20"/>
    <w:rsid w:val="009104FF"/>
    <w:rPr>
      <w:rFonts w:ascii="Arial" w:eastAsia="Arial" w:hAnsi="Arial" w:cs="Arial"/>
      <w:i/>
      <w:iCs/>
      <w:color w:val="auto"/>
    </w:rPr>
  </w:style>
  <w:style w:type="paragraph" w:customStyle="1" w:styleId="NoNumTitle-Clause">
    <w:name w:val="No Num Title - Clause"/>
    <w:basedOn w:val="TitleClause"/>
    <w:rsid w:val="00D15519"/>
    <w:pPr>
      <w:numPr>
        <w:numId w:val="0"/>
      </w:numPr>
      <w:ind w:left="720"/>
    </w:pPr>
  </w:style>
  <w:style w:type="paragraph" w:customStyle="1" w:styleId="NoNumTitlesubclause1">
    <w:name w:val="No Num Title subclause1"/>
    <w:basedOn w:val="Titlesubclause1"/>
    <w:rsid w:val="00D15519"/>
    <w:pPr>
      <w:numPr>
        <w:ilvl w:val="0"/>
        <w:numId w:val="0"/>
      </w:numPr>
      <w:ind w:left="720"/>
    </w:pPr>
  </w:style>
  <w:style w:type="paragraph" w:customStyle="1" w:styleId="AddressLine">
    <w:name w:val="Address Line"/>
    <w:basedOn w:val="Paragraph"/>
    <w:rsid w:val="00D15519"/>
  </w:style>
  <w:style w:type="paragraph" w:styleId="Date">
    <w:name w:val="Date"/>
    <w:basedOn w:val="Paragraph"/>
    <w:rsid w:val="00D15519"/>
  </w:style>
  <w:style w:type="paragraph" w:customStyle="1" w:styleId="SalutationPara">
    <w:name w:val="Salutation Para"/>
    <w:basedOn w:val="Paragraph"/>
    <w:next w:val="Paragraph"/>
    <w:rsid w:val="00D15519"/>
    <w:pPr>
      <w:spacing w:before="240"/>
    </w:pPr>
  </w:style>
  <w:style w:type="character" w:styleId="FollowedHyperlink">
    <w:name w:val="FollowedHyperlink"/>
    <w:uiPriority w:val="99"/>
    <w:semiHidden/>
    <w:unhideWhenUsed/>
    <w:rsid w:val="00D15519"/>
    <w:rPr>
      <w:rFonts w:ascii="Arial" w:eastAsia="Arial" w:hAnsi="Arial" w:cs="Arial"/>
      <w:i/>
      <w:color w:val="000000"/>
      <w:u w:val="single"/>
    </w:rPr>
  </w:style>
  <w:style w:type="character" w:customStyle="1" w:styleId="DefTerm">
    <w:name w:val="DefTerm"/>
    <w:uiPriority w:val="1"/>
    <w:rsid w:val="00D15519"/>
    <w:rPr>
      <w:rFonts w:ascii="Arial" w:eastAsia="Arial" w:hAnsi="Arial" w:cs="Arial"/>
      <w:b/>
      <w:color w:val="000000"/>
    </w:rPr>
  </w:style>
  <w:style w:type="table" w:customStyle="1" w:styleId="ShadedTable">
    <w:name w:val="Shaded Table"/>
    <w:basedOn w:val="TableNormal"/>
    <w:uiPriority w:val="99"/>
    <w:rsid w:val="00D15519"/>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Letterhead">
    <w:name w:val="Letterhead"/>
    <w:basedOn w:val="Paragraph"/>
    <w:rsid w:val="00D15519"/>
    <w:rPr>
      <w:i/>
    </w:rPr>
  </w:style>
  <w:style w:type="paragraph" w:customStyle="1" w:styleId="LetterTitle">
    <w:name w:val="Letter Title"/>
    <w:basedOn w:val="Paragraph"/>
    <w:rsid w:val="00D15519"/>
    <w:rPr>
      <w:b/>
    </w:rPr>
  </w:style>
  <w:style w:type="paragraph" w:customStyle="1" w:styleId="LongQuestionPara">
    <w:name w:val="Long Question Para"/>
    <w:basedOn w:val="Paragraph"/>
    <w:link w:val="LongQuestionParaChar"/>
    <w:rsid w:val="00D15519"/>
    <w:pPr>
      <w:numPr>
        <w:numId w:val="11"/>
      </w:numPr>
      <w:spacing w:before="240" w:after="240" w:line="240" w:lineRule="auto"/>
      <w:outlineLvl w:val="1"/>
    </w:pPr>
    <w:rPr>
      <w:sz w:val="20"/>
      <w:lang w:val="en-US"/>
    </w:rPr>
  </w:style>
  <w:style w:type="character" w:customStyle="1" w:styleId="LongQuestionParaChar">
    <w:name w:val="Long Question Para Char"/>
    <w:link w:val="LongQuestionPara"/>
    <w:rsid w:val="00D15519"/>
    <w:rPr>
      <w:rFonts w:ascii="Arial" w:hAnsi="Arial"/>
      <w:color w:val="000000"/>
      <w:lang w:val="en-US" w:eastAsia="en-US"/>
    </w:rPr>
  </w:style>
  <w:style w:type="paragraph" w:customStyle="1" w:styleId="ShortQuestionPara">
    <w:name w:val="Short Question Para"/>
    <w:basedOn w:val="Paragraph"/>
    <w:link w:val="ShortQuestionParaChar"/>
    <w:rsid w:val="00D15519"/>
    <w:pPr>
      <w:shd w:val="clear" w:color="auto" w:fill="D9D9D9"/>
      <w:tabs>
        <w:tab w:val="left" w:pos="270"/>
      </w:tabs>
      <w:spacing w:after="40" w:line="240" w:lineRule="auto"/>
      <w:outlineLvl w:val="1"/>
    </w:pPr>
    <w:rPr>
      <w:bCs/>
      <w:sz w:val="20"/>
      <w:lang w:val="en-US"/>
    </w:rPr>
  </w:style>
  <w:style w:type="character" w:customStyle="1" w:styleId="ShortQuestionParaChar">
    <w:name w:val="Short Question Para Char"/>
    <w:link w:val="ShortQuestionPara"/>
    <w:rsid w:val="00D15519"/>
    <w:rPr>
      <w:rFonts w:ascii="Arial" w:eastAsia="Times New Roman" w:hAnsi="Arial" w:cs="Times New Roman"/>
      <w:bCs/>
      <w:color w:val="000000"/>
      <w:sz w:val="20"/>
      <w:szCs w:val="20"/>
      <w:shd w:val="clear" w:color="auto" w:fill="D9D9D9"/>
      <w:lang w:val="en-US" w:eastAsia="en-US"/>
    </w:rPr>
  </w:style>
  <w:style w:type="paragraph" w:customStyle="1" w:styleId="811D3A974D454A258B71E3C4DE24C4F210">
    <w:name w:val="811D3A974D454A258B71E3C4DE24C4F210"/>
    <w:rsid w:val="00D15519"/>
    <w:pPr>
      <w:spacing w:after="120" w:line="259" w:lineRule="auto"/>
    </w:pPr>
    <w:rPr>
      <w:rFonts w:ascii="Arial" w:hAnsi="Arial"/>
      <w:color w:val="000000"/>
      <w:sz w:val="24"/>
      <w:szCs w:val="22"/>
      <w:lang w:val="en-US" w:eastAsia="en-US"/>
    </w:rPr>
  </w:style>
  <w:style w:type="paragraph" w:customStyle="1" w:styleId="ListParagraphLevel3">
    <w:name w:val="List Paragraph Level 3"/>
    <w:rsid w:val="00D15519"/>
    <w:pPr>
      <w:spacing w:after="120" w:line="259" w:lineRule="auto"/>
      <w:ind w:left="2160"/>
    </w:pPr>
    <w:rPr>
      <w:rFonts w:ascii="Times New Roman" w:hAnsi="Times New Roman"/>
      <w:color w:val="000000"/>
      <w:sz w:val="24"/>
      <w:szCs w:val="22"/>
      <w:lang w:eastAsia="en-US"/>
    </w:rPr>
  </w:style>
  <w:style w:type="paragraph" w:customStyle="1" w:styleId="DocumentTitle">
    <w:name w:val="Document Title"/>
    <w:basedOn w:val="Paragraph"/>
    <w:rsid w:val="00D15519"/>
    <w:pPr>
      <w:jc w:val="center"/>
    </w:pPr>
    <w:rPr>
      <w:sz w:val="28"/>
    </w:rPr>
  </w:style>
  <w:style w:type="paragraph" w:customStyle="1" w:styleId="Title-Clause">
    <w:name w:val="Title - Clause"/>
    <w:aliases w:val="BIWS Heading 1"/>
    <w:basedOn w:val="Normal"/>
    <w:rsid w:val="00D15519"/>
    <w:pPr>
      <w:keepNext/>
      <w:tabs>
        <w:tab w:val="num" w:pos="720"/>
      </w:tabs>
      <w:spacing w:before="240" w:after="240" w:line="300" w:lineRule="atLeast"/>
      <w:ind w:left="720" w:hanging="720"/>
      <w:jc w:val="both"/>
      <w:outlineLvl w:val="0"/>
    </w:pPr>
    <w:rPr>
      <w:rFonts w:ascii="Arial" w:eastAsia="Times New Roman" w:hAnsi="Arial" w:cs="Times New Roman"/>
      <w:b/>
      <w:color w:val="000000"/>
      <w:kern w:val="28"/>
      <w:szCs w:val="20"/>
      <w:lang w:eastAsia="en-US"/>
    </w:rPr>
  </w:style>
  <w:style w:type="paragraph" w:customStyle="1" w:styleId="Para-Clause-nonum">
    <w:name w:val="Para - Clause - no num"/>
    <w:aliases w:val="Body  clause"/>
    <w:basedOn w:val="Normal"/>
    <w:next w:val="Title-Clause"/>
    <w:rsid w:val="00D15519"/>
    <w:pPr>
      <w:spacing w:before="120" w:after="120" w:line="300" w:lineRule="atLeast"/>
      <w:ind w:left="720"/>
      <w:jc w:val="both"/>
    </w:pPr>
    <w:rPr>
      <w:rFonts w:ascii="Arial" w:eastAsia="Times New Roman" w:hAnsi="Arial" w:cs="Times New Roman"/>
      <w:color w:val="000000"/>
      <w:szCs w:val="20"/>
      <w:lang w:eastAsia="en-US"/>
    </w:rPr>
  </w:style>
  <w:style w:type="paragraph" w:customStyle="1" w:styleId="Para-Clause">
    <w:name w:val="Para - Clause"/>
    <w:basedOn w:val="Title-Clause"/>
    <w:rsid w:val="00D15519"/>
    <w:pPr>
      <w:spacing w:before="120"/>
    </w:pPr>
    <w:rPr>
      <w:b w:val="0"/>
    </w:rPr>
  </w:style>
  <w:style w:type="paragraph" w:customStyle="1" w:styleId="CoversheetParagraph">
    <w:name w:val="Coversheet Paragraph"/>
    <w:basedOn w:val="Normal"/>
    <w:autoRedefine/>
    <w:rsid w:val="00D15519"/>
    <w:pPr>
      <w:spacing w:line="300" w:lineRule="atLeast"/>
      <w:jc w:val="center"/>
    </w:pPr>
    <w:rPr>
      <w:rFonts w:ascii="Times New Roman" w:eastAsia="Times New Roman" w:hAnsi="Times New Roman" w:cs="Times New Roman"/>
      <w:color w:val="000000"/>
      <w:szCs w:val="20"/>
      <w:lang w:eastAsia="en-US"/>
    </w:rPr>
  </w:style>
  <w:style w:type="paragraph" w:customStyle="1" w:styleId="CoversheetIntro">
    <w:name w:val="Coversheet Intro"/>
    <w:basedOn w:val="CoversheetTitle"/>
    <w:rsid w:val="00D15519"/>
    <w:rPr>
      <w:smallCaps w:val="0"/>
      <w:sz w:val="22"/>
    </w:rPr>
  </w:style>
  <w:style w:type="paragraph" w:customStyle="1" w:styleId="CoversheetStaticText">
    <w:name w:val="Coversheet Static Text"/>
    <w:basedOn w:val="CoversheetIntro"/>
    <w:rsid w:val="00D15519"/>
    <w:rPr>
      <w:b w:val="0"/>
    </w:rPr>
  </w:style>
  <w:style w:type="paragraph" w:customStyle="1" w:styleId="CoversheetParty">
    <w:name w:val="Coversheet Party"/>
    <w:basedOn w:val="CoversheetIntro"/>
    <w:rsid w:val="00D15519"/>
  </w:style>
  <w:style w:type="paragraph" w:customStyle="1" w:styleId="NoNumUntitledClause">
    <w:name w:val="No Num Untitled Clause"/>
    <w:basedOn w:val="UntitledClause"/>
    <w:rsid w:val="00D15519"/>
    <w:pPr>
      <w:numPr>
        <w:numId w:val="0"/>
      </w:numPr>
      <w:ind w:left="720"/>
    </w:pPr>
  </w:style>
  <w:style w:type="paragraph" w:customStyle="1" w:styleId="BackgroundSubclause1">
    <w:name w:val="Background Subclause1"/>
    <w:basedOn w:val="Background"/>
    <w:rsid w:val="00D15519"/>
    <w:pPr>
      <w:numPr>
        <w:ilvl w:val="1"/>
      </w:numPr>
    </w:pPr>
  </w:style>
  <w:style w:type="paragraph" w:customStyle="1" w:styleId="BackgroundSubclause2">
    <w:name w:val="Background Subclause2"/>
    <w:basedOn w:val="Background"/>
    <w:rsid w:val="00D15519"/>
    <w:pPr>
      <w:numPr>
        <w:ilvl w:val="3"/>
      </w:numPr>
    </w:pPr>
  </w:style>
  <w:style w:type="paragraph" w:customStyle="1" w:styleId="HeadingLevel2CQA">
    <w:name w:val="Heading Level 2 CQA"/>
    <w:basedOn w:val="HeadingLevel2"/>
    <w:rsid w:val="00D15519"/>
  </w:style>
  <w:style w:type="paragraph" w:customStyle="1" w:styleId="ClauseBullet1">
    <w:name w:val="Clause Bullet 1"/>
    <w:basedOn w:val="ParaClause"/>
    <w:rsid w:val="00D15519"/>
    <w:pPr>
      <w:numPr>
        <w:numId w:val="12"/>
      </w:numPr>
      <w:ind w:left="1077" w:hanging="357"/>
      <w:outlineLvl w:val="0"/>
    </w:pPr>
  </w:style>
  <w:style w:type="paragraph" w:customStyle="1" w:styleId="ClauseBullet2">
    <w:name w:val="Clause Bullet 2"/>
    <w:basedOn w:val="ParaClause"/>
    <w:rsid w:val="00D15519"/>
    <w:pPr>
      <w:numPr>
        <w:numId w:val="13"/>
      </w:numPr>
      <w:ind w:left="1434" w:hanging="357"/>
      <w:outlineLvl w:val="1"/>
    </w:pPr>
  </w:style>
  <w:style w:type="paragraph" w:customStyle="1" w:styleId="subclause1Bullet1">
    <w:name w:val="subclause 1 Bullet 1"/>
    <w:basedOn w:val="Parasubclause1"/>
    <w:rsid w:val="00D15519"/>
    <w:pPr>
      <w:numPr>
        <w:numId w:val="14"/>
      </w:numPr>
      <w:ind w:left="1077" w:hanging="357"/>
    </w:pPr>
  </w:style>
  <w:style w:type="paragraph" w:customStyle="1" w:styleId="subclause2Bullet1">
    <w:name w:val="subclause 2 Bullet 1"/>
    <w:basedOn w:val="Parasubclause2"/>
    <w:rsid w:val="00D15519"/>
    <w:pPr>
      <w:numPr>
        <w:numId w:val="16"/>
      </w:numPr>
      <w:ind w:left="1434" w:hanging="357"/>
    </w:pPr>
  </w:style>
  <w:style w:type="paragraph" w:customStyle="1" w:styleId="subclause3Bullet1">
    <w:name w:val="subclause 3 Bullet 1"/>
    <w:basedOn w:val="Parasubclause3"/>
    <w:rsid w:val="00D15519"/>
    <w:pPr>
      <w:numPr>
        <w:numId w:val="15"/>
      </w:numPr>
      <w:ind w:left="2273" w:hanging="357"/>
    </w:pPr>
  </w:style>
  <w:style w:type="paragraph" w:customStyle="1" w:styleId="subclause1Bullet2">
    <w:name w:val="subclause 1 Bullet 2"/>
    <w:basedOn w:val="Parasubclause1"/>
    <w:rsid w:val="00D15519"/>
    <w:pPr>
      <w:numPr>
        <w:numId w:val="17"/>
      </w:numPr>
      <w:ind w:left="1434" w:hanging="357"/>
    </w:pPr>
  </w:style>
  <w:style w:type="paragraph" w:customStyle="1" w:styleId="subclause2Bullet2">
    <w:name w:val="subclause 2 Bullet 2"/>
    <w:basedOn w:val="Parasubclause2"/>
    <w:rsid w:val="00D15519"/>
    <w:pPr>
      <w:numPr>
        <w:numId w:val="18"/>
      </w:numPr>
      <w:ind w:left="2273" w:hanging="357"/>
    </w:pPr>
  </w:style>
  <w:style w:type="paragraph" w:customStyle="1" w:styleId="subclause3Bullet2">
    <w:name w:val="subclause 3 Bullet 2"/>
    <w:basedOn w:val="Parasubclause3"/>
    <w:rsid w:val="00D15519"/>
    <w:pPr>
      <w:numPr>
        <w:numId w:val="19"/>
      </w:numPr>
      <w:ind w:left="2982" w:hanging="357"/>
    </w:pPr>
  </w:style>
  <w:style w:type="paragraph" w:customStyle="1" w:styleId="DefinedTermBullet">
    <w:name w:val="Defined Term Bullet"/>
    <w:basedOn w:val="DefinedTermPara"/>
    <w:rsid w:val="00D15519"/>
    <w:pPr>
      <w:numPr>
        <w:numId w:val="20"/>
      </w:numPr>
    </w:pPr>
  </w:style>
  <w:style w:type="paragraph" w:customStyle="1" w:styleId="DefinedTermNumber">
    <w:name w:val="Defined Term Number"/>
    <w:basedOn w:val="DefinedTermPara"/>
    <w:rsid w:val="00D15519"/>
    <w:pPr>
      <w:numPr>
        <w:ilvl w:val="1"/>
      </w:numPr>
    </w:pPr>
  </w:style>
  <w:style w:type="paragraph" w:customStyle="1" w:styleId="AdditionalTitle">
    <w:name w:val="Additional Title"/>
    <w:basedOn w:val="Paragraph"/>
    <w:rsid w:val="00D15519"/>
    <w:pPr>
      <w:jc w:val="left"/>
    </w:pPr>
    <w:rPr>
      <w:b/>
      <w:sz w:val="24"/>
    </w:rPr>
  </w:style>
  <w:style w:type="character" w:customStyle="1" w:styleId="error">
    <w:name w:val="error"/>
    <w:rsid w:val="00D15519"/>
    <w:rPr>
      <w:rFonts w:ascii="Arial" w:eastAsia="Arial" w:hAnsi="Arial" w:cs="Arial"/>
      <w:color w:val="000000"/>
    </w:rPr>
  </w:style>
  <w:style w:type="paragraph" w:customStyle="1" w:styleId="NoNumUntitledsubclause1">
    <w:name w:val="No Num Untitled subclause 1"/>
    <w:basedOn w:val="Untitledsubclause1"/>
    <w:rsid w:val="00D15519"/>
    <w:pPr>
      <w:numPr>
        <w:ilvl w:val="0"/>
        <w:numId w:val="0"/>
      </w:numPr>
      <w:ind w:left="720"/>
    </w:pPr>
  </w:style>
  <w:style w:type="paragraph" w:customStyle="1" w:styleId="BackgroundParaClause">
    <w:name w:val="Background Para Clause"/>
    <w:basedOn w:val="Background"/>
    <w:rsid w:val="00D15519"/>
    <w:pPr>
      <w:numPr>
        <w:numId w:val="0"/>
      </w:numPr>
    </w:pPr>
  </w:style>
  <w:style w:type="paragraph" w:customStyle="1" w:styleId="BackgroundParaSubclause1">
    <w:name w:val="Background Para Subclause1"/>
    <w:basedOn w:val="BackgroundSubclause1"/>
    <w:rsid w:val="00D15519"/>
    <w:pPr>
      <w:numPr>
        <w:ilvl w:val="0"/>
        <w:numId w:val="0"/>
      </w:numPr>
      <w:ind w:left="994"/>
    </w:pPr>
    <w:rPr>
      <w:lang w:val="en-US"/>
    </w:rPr>
  </w:style>
  <w:style w:type="paragraph" w:customStyle="1" w:styleId="BackgroundParaSubclause2">
    <w:name w:val="Background Para Subclause2"/>
    <w:basedOn w:val="BackgroundSubclause2"/>
    <w:rsid w:val="00D15519"/>
    <w:pPr>
      <w:numPr>
        <w:ilvl w:val="0"/>
        <w:numId w:val="0"/>
      </w:numPr>
      <w:ind w:left="1701"/>
    </w:pPr>
    <w:rPr>
      <w:lang w:val="en-US"/>
    </w:rPr>
  </w:style>
  <w:style w:type="paragraph" w:customStyle="1" w:styleId="ClauseBulletPara">
    <w:name w:val="Clause Bullet Para"/>
    <w:basedOn w:val="ClauseBullet1"/>
    <w:rsid w:val="00D15519"/>
    <w:pPr>
      <w:numPr>
        <w:numId w:val="0"/>
      </w:numPr>
      <w:ind w:left="1080"/>
    </w:pPr>
    <w:rPr>
      <w:lang w:val="en-US"/>
    </w:rPr>
  </w:style>
  <w:style w:type="paragraph" w:customStyle="1" w:styleId="ClauseBullet2Para">
    <w:name w:val="Clause Bullet 2 Para"/>
    <w:basedOn w:val="ClauseBullet2"/>
    <w:rsid w:val="00D15519"/>
    <w:pPr>
      <w:numPr>
        <w:numId w:val="0"/>
      </w:numPr>
      <w:ind w:left="1440"/>
    </w:pPr>
    <w:rPr>
      <w:lang w:val="en-US"/>
    </w:rPr>
  </w:style>
  <w:style w:type="paragraph" w:customStyle="1" w:styleId="ACTJurisdictionCheckList">
    <w:name w:val="ACTJurisdictionCheckList"/>
    <w:basedOn w:val="Normal"/>
    <w:rsid w:val="00D15519"/>
    <w:pPr>
      <w:spacing w:after="120" w:line="300" w:lineRule="atLeast"/>
    </w:pPr>
    <w:rPr>
      <w:rFonts w:ascii="Arial" w:hAnsi="Arial"/>
      <w:b/>
      <w:color w:val="000000"/>
      <w:sz w:val="28"/>
    </w:rPr>
  </w:style>
  <w:style w:type="paragraph" w:customStyle="1" w:styleId="JurisdictionDraftingnoteTitle">
    <w:name w:val="Jurisdiction Draftingnote Title"/>
    <w:basedOn w:val="DraftingnoteTitle"/>
    <w:rsid w:val="00D15519"/>
  </w:style>
  <w:style w:type="paragraph" w:customStyle="1" w:styleId="EmptyClausePara">
    <w:name w:val="Empty Clause Para"/>
    <w:basedOn w:val="IgnoredSpacing"/>
    <w:rsid w:val="00D15519"/>
  </w:style>
  <w:style w:type="paragraph" w:styleId="ListParagraph">
    <w:name w:val="List Paragraph"/>
    <w:basedOn w:val="Normal"/>
    <w:uiPriority w:val="34"/>
    <w:rsid w:val="00D15519"/>
    <w:pPr>
      <w:ind w:left="720"/>
      <w:contextualSpacing/>
    </w:pPr>
  </w:style>
  <w:style w:type="paragraph" w:customStyle="1" w:styleId="ScheduleTitlesubclause1">
    <w:name w:val="Schedule Title subclause1"/>
    <w:basedOn w:val="ScheduleUntitledsubclause1"/>
    <w:rsid w:val="00D15519"/>
    <w:pPr>
      <w:spacing w:before="120"/>
    </w:pPr>
    <w:rPr>
      <w:b/>
    </w:rPr>
  </w:style>
  <w:style w:type="paragraph" w:customStyle="1" w:styleId="BulletList1Pattern">
    <w:name w:val="Bullet List 1 + Pattern"/>
    <w:basedOn w:val="BulletList1"/>
    <w:rsid w:val="00D15519"/>
    <w:pPr>
      <w:shd w:val="clear" w:color="auto" w:fill="D9D9D9"/>
      <w:spacing w:after="120" w:line="240" w:lineRule="auto"/>
      <w:ind w:left="714" w:hanging="357"/>
    </w:pPr>
  </w:style>
  <w:style w:type="paragraph" w:customStyle="1" w:styleId="BulletList2Pattern">
    <w:name w:val="Bullet List 2 + Pattern"/>
    <w:basedOn w:val="BulletList2"/>
    <w:rsid w:val="00D15519"/>
    <w:pPr>
      <w:shd w:val="clear" w:color="auto" w:fill="D9D9D9"/>
      <w:ind w:left="1077"/>
    </w:pPr>
  </w:style>
  <w:style w:type="paragraph" w:customStyle="1" w:styleId="6D83DCFF8BDF479DB88C9CA683CF81C7">
    <w:name w:val="6D83DCFF8BDF479DB88C9CA683CF81C7"/>
    <w:rsid w:val="0097262C"/>
    <w:pPr>
      <w:spacing w:after="120" w:line="259" w:lineRule="auto"/>
    </w:pPr>
    <w:rPr>
      <w:rFonts w:ascii="Arial" w:hAnsi="Arial"/>
      <w:color w:val="000000"/>
      <w:sz w:val="24"/>
      <w:szCs w:val="24"/>
      <w:lang w:val="en-US" w:eastAsia="en-US"/>
    </w:rPr>
  </w:style>
  <w:style w:type="character" w:styleId="CommentReference">
    <w:name w:val="annotation reference"/>
    <w:uiPriority w:val="99"/>
    <w:semiHidden/>
    <w:unhideWhenUsed/>
    <w:rsid w:val="00A337BC"/>
    <w:rPr>
      <w:rFonts w:ascii="Arial" w:eastAsia="Arial" w:hAnsi="Arial" w:cs="Times New Roman"/>
      <w:color w:val="000000"/>
      <w:sz w:val="16"/>
      <w:szCs w:val="16"/>
    </w:rPr>
  </w:style>
  <w:style w:type="paragraph" w:styleId="CommentText">
    <w:name w:val="annotation text"/>
    <w:basedOn w:val="Normal"/>
    <w:link w:val="CommentTextChar"/>
    <w:uiPriority w:val="99"/>
    <w:unhideWhenUsed/>
    <w:rsid w:val="00A337BC"/>
    <w:pPr>
      <w:spacing w:after="160" w:line="259" w:lineRule="auto"/>
    </w:pPr>
    <w:rPr>
      <w:rFonts w:cs="Arial"/>
      <w:color w:val="000000"/>
      <w:sz w:val="20"/>
      <w:szCs w:val="20"/>
      <w:lang w:eastAsia="zh-TW"/>
    </w:rPr>
  </w:style>
  <w:style w:type="character" w:customStyle="1" w:styleId="CommentTextChar">
    <w:name w:val="Comment Text Char"/>
    <w:link w:val="CommentText"/>
    <w:uiPriority w:val="99"/>
    <w:rsid w:val="00A337BC"/>
    <w:rPr>
      <w:rFonts w:ascii="Arial" w:eastAsia="Arial" w:hAnsi="Arial" w:cs="Arial"/>
      <w:color w:val="000000"/>
      <w:sz w:val="20"/>
      <w:szCs w:val="20"/>
      <w:lang w:eastAsia="zh-TW"/>
    </w:rPr>
  </w:style>
  <w:style w:type="paragraph" w:styleId="CommentSubject">
    <w:name w:val="annotation subject"/>
    <w:basedOn w:val="CommentText"/>
    <w:next w:val="CommentText"/>
    <w:link w:val="CommentSubjectChar"/>
    <w:uiPriority w:val="99"/>
    <w:semiHidden/>
    <w:rsid w:val="00016E20"/>
    <w:pPr>
      <w:spacing w:after="200" w:line="240" w:lineRule="auto"/>
    </w:pPr>
    <w:rPr>
      <w:rFonts w:cs="Times New Roman"/>
      <w:b/>
      <w:bCs/>
      <w:lang w:eastAsia="en-GB"/>
    </w:rPr>
  </w:style>
  <w:style w:type="character" w:customStyle="1" w:styleId="CommentSubjectChar">
    <w:name w:val="Comment Subject Char"/>
    <w:link w:val="CommentSubject"/>
    <w:uiPriority w:val="99"/>
    <w:semiHidden/>
    <w:rsid w:val="00016E20"/>
    <w:rPr>
      <w:rFonts w:ascii="Arial" w:eastAsia="Arial" w:hAnsi="Arial" w:cs="Arial"/>
      <w:b/>
      <w:bCs/>
      <w:color w:val="000000"/>
      <w:sz w:val="20"/>
      <w:szCs w:val="20"/>
      <w:lang w:eastAsia="zh-TW"/>
    </w:rPr>
  </w:style>
  <w:style w:type="paragraph" w:styleId="Revision">
    <w:name w:val="Revision"/>
    <w:hidden/>
    <w:uiPriority w:val="99"/>
    <w:semiHidden/>
    <w:rsid w:val="00E52F24"/>
    <w:pPr>
      <w:spacing w:after="160" w:line="259" w:lineRule="auto"/>
    </w:pPr>
    <w:rPr>
      <w:color w:val="000000"/>
      <w:sz w:val="22"/>
      <w:szCs w:val="22"/>
    </w:rPr>
  </w:style>
  <w:style w:type="paragraph" w:styleId="TOC1">
    <w:name w:val="toc 1"/>
    <w:basedOn w:val="Normal"/>
    <w:next w:val="Normal"/>
    <w:autoRedefine/>
    <w:uiPriority w:val="39"/>
    <w:rsid w:val="00805BCE"/>
  </w:style>
  <w:style w:type="character" w:styleId="UnresolvedMention">
    <w:name w:val="Unresolved Mention"/>
    <w:uiPriority w:val="99"/>
    <w:semiHidden/>
    <w:unhideWhenUsed/>
    <w:rsid w:val="00466A2D"/>
    <w:rPr>
      <w:rFonts w:ascii="Arial" w:eastAsia="Arial" w:hAnsi="Arial" w:cs="Arial"/>
      <w:color w:val="808080"/>
      <w:shd w:val="clear" w:color="auto" w:fill="E6E6E6"/>
    </w:rPr>
  </w:style>
  <w:style w:type="paragraph" w:styleId="NormalWeb">
    <w:name w:val="Normal (Web)"/>
    <w:basedOn w:val="Normal"/>
    <w:uiPriority w:val="99"/>
    <w:unhideWhenUsed/>
    <w:rsid w:val="008F1946"/>
    <w:pPr>
      <w:spacing w:before="100" w:beforeAutospacing="1" w:after="100" w:afterAutospacing="1"/>
    </w:pPr>
    <w:rPr>
      <w:rFonts w:ascii="Times New Roman" w:eastAsia="Times New Roman" w:hAnsi="Times New Roman" w:cs="Times New Roman"/>
      <w:color w:val="auto"/>
      <w:sz w:val="24"/>
      <w:szCs w:val="24"/>
    </w:rPr>
  </w:style>
  <w:style w:type="paragraph" w:styleId="Caption">
    <w:name w:val="caption"/>
    <w:basedOn w:val="Normal"/>
    <w:next w:val="Normal"/>
    <w:uiPriority w:val="35"/>
    <w:semiHidden/>
    <w:unhideWhenUsed/>
    <w:qFormat/>
    <w:rsid w:val="009104FF"/>
    <w:pPr>
      <w:spacing w:after="200"/>
    </w:pPr>
    <w:rPr>
      <w:i/>
      <w:iCs/>
      <w:color w:val="44546A"/>
      <w:sz w:val="18"/>
      <w:szCs w:val="18"/>
    </w:rPr>
  </w:style>
  <w:style w:type="paragraph" w:styleId="Subtitle">
    <w:name w:val="Subtitle"/>
    <w:basedOn w:val="Normal"/>
    <w:next w:val="Normal"/>
    <w:link w:val="SubtitleChar"/>
    <w:uiPriority w:val="11"/>
    <w:rsid w:val="009104FF"/>
    <w:pPr>
      <w:numPr>
        <w:ilvl w:val="1"/>
      </w:numPr>
    </w:pPr>
    <w:rPr>
      <w:rFonts w:ascii="Arial" w:eastAsia="Arial" w:hAnsi="Arial" w:cs="Arial"/>
      <w:color w:val="5A5A5A"/>
      <w:spacing w:val="10"/>
    </w:rPr>
  </w:style>
  <w:style w:type="character" w:customStyle="1" w:styleId="SubtitleChar">
    <w:name w:val="Subtitle Char"/>
    <w:link w:val="Subtitle"/>
    <w:uiPriority w:val="11"/>
    <w:rsid w:val="009104FF"/>
    <w:rPr>
      <w:rFonts w:ascii="Arial" w:eastAsia="Arial" w:hAnsi="Arial" w:cs="Arial"/>
      <w:color w:val="5A5A5A"/>
      <w:spacing w:val="10"/>
    </w:rPr>
  </w:style>
  <w:style w:type="character" w:styleId="Strong">
    <w:name w:val="Strong"/>
    <w:uiPriority w:val="22"/>
    <w:rsid w:val="009104FF"/>
    <w:rPr>
      <w:rFonts w:ascii="Arial" w:eastAsia="Arial" w:hAnsi="Arial" w:cs="Arial"/>
      <w:b/>
      <w:bCs/>
      <w:color w:val="000000"/>
    </w:rPr>
  </w:style>
  <w:style w:type="paragraph" w:styleId="NoSpacing">
    <w:name w:val="No Spacing"/>
    <w:uiPriority w:val="1"/>
    <w:qFormat/>
    <w:rsid w:val="009104FF"/>
    <w:rPr>
      <w:sz w:val="22"/>
      <w:szCs w:val="22"/>
    </w:rPr>
  </w:style>
  <w:style w:type="paragraph" w:styleId="Quote">
    <w:name w:val="Quote"/>
    <w:basedOn w:val="Normal"/>
    <w:next w:val="Normal"/>
    <w:link w:val="QuoteChar"/>
    <w:uiPriority w:val="29"/>
    <w:rsid w:val="009104FF"/>
    <w:pPr>
      <w:spacing w:before="160"/>
      <w:ind w:left="720" w:right="720"/>
    </w:pPr>
    <w:rPr>
      <w:rFonts w:ascii="Arial" w:eastAsia="Arial" w:hAnsi="Arial" w:cs="Arial"/>
      <w:i/>
      <w:iCs/>
      <w:color w:val="000000"/>
    </w:rPr>
  </w:style>
  <w:style w:type="character" w:customStyle="1" w:styleId="QuoteChar">
    <w:name w:val="Quote Char"/>
    <w:link w:val="Quote"/>
    <w:uiPriority w:val="29"/>
    <w:rsid w:val="009104FF"/>
    <w:rPr>
      <w:rFonts w:ascii="Arial" w:eastAsia="Arial" w:hAnsi="Arial" w:cs="Arial"/>
      <w:i/>
      <w:iCs/>
      <w:color w:val="000000"/>
    </w:rPr>
  </w:style>
  <w:style w:type="paragraph" w:styleId="IntenseQuote">
    <w:name w:val="Intense Quote"/>
    <w:basedOn w:val="Normal"/>
    <w:next w:val="Normal"/>
    <w:link w:val="IntenseQuoteChar"/>
    <w:uiPriority w:val="30"/>
    <w:rsid w:val="009104FF"/>
    <w:pPr>
      <w:pBdr>
        <w:top w:val="single" w:sz="24" w:space="1" w:color="F2F2F2"/>
        <w:bottom w:val="single" w:sz="24" w:space="1" w:color="F2F2F2"/>
      </w:pBdr>
      <w:shd w:val="clear" w:color="auto" w:fill="F2F2F2"/>
      <w:spacing w:before="240" w:after="240"/>
      <w:ind w:left="936" w:right="936"/>
      <w:jc w:val="center"/>
    </w:pPr>
    <w:rPr>
      <w:rFonts w:ascii="Arial" w:eastAsia="Arial" w:hAnsi="Arial" w:cs="Arial"/>
      <w:color w:val="000000"/>
    </w:rPr>
  </w:style>
  <w:style w:type="character" w:customStyle="1" w:styleId="IntenseQuoteChar">
    <w:name w:val="Intense Quote Char"/>
    <w:link w:val="IntenseQuote"/>
    <w:uiPriority w:val="30"/>
    <w:rsid w:val="009104FF"/>
    <w:rPr>
      <w:rFonts w:ascii="Arial" w:eastAsia="Arial" w:hAnsi="Arial" w:cs="Arial"/>
      <w:color w:val="000000"/>
      <w:shd w:val="clear" w:color="auto" w:fill="F2F2F2"/>
    </w:rPr>
  </w:style>
  <w:style w:type="character" w:styleId="SubtleEmphasis">
    <w:name w:val="Subtle Emphasis"/>
    <w:uiPriority w:val="19"/>
    <w:rsid w:val="009104FF"/>
    <w:rPr>
      <w:rFonts w:ascii="Arial" w:eastAsia="Arial" w:hAnsi="Arial" w:cs="Arial"/>
      <w:i/>
      <w:iCs/>
      <w:color w:val="404040"/>
    </w:rPr>
  </w:style>
  <w:style w:type="character" w:styleId="IntenseEmphasis">
    <w:name w:val="Intense Emphasis"/>
    <w:uiPriority w:val="21"/>
    <w:rsid w:val="009104FF"/>
    <w:rPr>
      <w:rFonts w:ascii="Arial" w:eastAsia="Arial" w:hAnsi="Arial" w:cs="Arial"/>
      <w:b/>
      <w:bCs/>
      <w:i/>
      <w:iCs/>
      <w:caps/>
      <w:color w:val="000000"/>
    </w:rPr>
  </w:style>
  <w:style w:type="character" w:styleId="SubtleReference">
    <w:name w:val="Subtle Reference"/>
    <w:uiPriority w:val="31"/>
    <w:rsid w:val="009104FF"/>
    <w:rPr>
      <w:rFonts w:ascii="Arial" w:eastAsia="Arial" w:hAnsi="Arial" w:cs="Arial"/>
      <w:smallCaps/>
      <w:color w:val="404040"/>
      <w:u w:val="single" w:color="7F7F7F"/>
    </w:rPr>
  </w:style>
  <w:style w:type="character" w:styleId="IntenseReference">
    <w:name w:val="Intense Reference"/>
    <w:uiPriority w:val="32"/>
    <w:rsid w:val="009104FF"/>
    <w:rPr>
      <w:rFonts w:ascii="Arial" w:eastAsia="Arial" w:hAnsi="Arial" w:cs="Arial"/>
      <w:b/>
      <w:bCs/>
      <w:smallCaps/>
      <w:color w:val="000000"/>
      <w:u w:val="single"/>
    </w:rPr>
  </w:style>
  <w:style w:type="character" w:styleId="BookTitle">
    <w:name w:val="Book Title"/>
    <w:uiPriority w:val="33"/>
    <w:rsid w:val="009104FF"/>
    <w:rPr>
      <w:rFonts w:ascii="Arial" w:eastAsia="Arial" w:hAnsi="Arial" w:cs="Arial"/>
      <w:b w:val="0"/>
      <w:bCs w:val="0"/>
      <w:smallCaps/>
      <w:color w:val="000000"/>
      <w:spacing w:val="5"/>
    </w:rPr>
  </w:style>
  <w:style w:type="paragraph" w:styleId="TOCHeading">
    <w:name w:val="TOC Heading"/>
    <w:basedOn w:val="Heading1"/>
    <w:next w:val="Normal"/>
    <w:uiPriority w:val="39"/>
    <w:unhideWhenUsed/>
    <w:rsid w:val="009104FF"/>
    <w:pPr>
      <w:numPr>
        <w:numId w:val="35"/>
      </w:numPr>
      <w:outlineLvl w:val="9"/>
    </w:pPr>
  </w:style>
  <w:style w:type="paragraph" w:styleId="TOC2">
    <w:name w:val="toc 2"/>
    <w:basedOn w:val="Normal"/>
    <w:next w:val="Normal"/>
    <w:autoRedefine/>
    <w:uiPriority w:val="39"/>
    <w:rsid w:val="009104FF"/>
    <w:pPr>
      <w:ind w:left="220"/>
    </w:pPr>
  </w:style>
  <w:style w:type="paragraph" w:styleId="TOC3">
    <w:name w:val="toc 3"/>
    <w:basedOn w:val="Normal"/>
    <w:next w:val="Normal"/>
    <w:autoRedefine/>
    <w:uiPriority w:val="39"/>
    <w:unhideWhenUsed/>
    <w:rsid w:val="009104FF"/>
    <w:pPr>
      <w:spacing w:after="100"/>
      <w:ind w:left="440"/>
    </w:pPr>
    <w:rPr>
      <w:rFonts w:cs="Times New Roman"/>
      <w:lang w:val="en-US" w:eastAsia="en-US"/>
    </w:rPr>
  </w:style>
  <w:style w:type="paragraph" w:customStyle="1" w:styleId="11ReportBody">
    <w:name w:val="11_Report_Body"/>
    <w:basedOn w:val="Normal"/>
    <w:rsid w:val="002A3587"/>
    <w:pPr>
      <w:widowControl w:val="0"/>
      <w:tabs>
        <w:tab w:val="left" w:pos="2835"/>
        <w:tab w:val="left" w:pos="5670"/>
        <w:tab w:val="left" w:pos="8505"/>
        <w:tab w:val="left" w:pos="11340"/>
      </w:tabs>
      <w:spacing w:line="276" w:lineRule="auto"/>
      <w:textAlignment w:val="center"/>
    </w:pPr>
    <w:rPr>
      <w:rFonts w:ascii="MuseoSans-500" w:eastAsiaTheme="minorEastAsia" w:hAnsi="MuseoSans-500" w:cs="MuseoSans-500"/>
      <w:color w:val="404040" w:themeColor="text1" w:themeTint="BF"/>
    </w:rPr>
  </w:style>
  <w:style w:type="paragraph" w:customStyle="1" w:styleId="07ReportSectionSubtitle">
    <w:name w:val="07_Report_Section Subtitle"/>
    <w:basedOn w:val="Normal"/>
    <w:rsid w:val="00FC4809"/>
    <w:pPr>
      <w:widowControl w:val="0"/>
      <w:spacing w:line="288" w:lineRule="auto"/>
      <w:textAlignment w:val="center"/>
    </w:pPr>
    <w:rPr>
      <w:rFonts w:ascii="MuseoSlab-500" w:eastAsiaTheme="minorEastAsia" w:hAnsi="MuseoSlab-500" w:cs="MuseoSlab-500"/>
      <w:color w:val="7F7F7F" w:themeColor="text1" w:themeTint="80"/>
      <w:sz w:val="24"/>
      <w:szCs w:val="24"/>
    </w:rPr>
  </w:style>
  <w:style w:type="paragraph" w:customStyle="1" w:styleId="08ReportHeading">
    <w:name w:val="08_Report_Heading"/>
    <w:basedOn w:val="Normal"/>
    <w:rsid w:val="00FC4809"/>
    <w:pPr>
      <w:widowControl w:val="0"/>
      <w:spacing w:line="288" w:lineRule="auto"/>
      <w:textAlignment w:val="center"/>
    </w:pPr>
    <w:rPr>
      <w:rFonts w:ascii="MuseoSans-500" w:eastAsiaTheme="minorEastAsia" w:hAnsi="MuseoSans-500" w:cs="MuseoSans-500"/>
      <w:b/>
      <w:color w:val="404040" w:themeColor="text1" w:themeTint="BF"/>
      <w:sz w:val="21"/>
      <w:szCs w:val="21"/>
    </w:rPr>
  </w:style>
  <w:style w:type="paragraph" w:customStyle="1" w:styleId="12ReportBulletList">
    <w:name w:val="12_Report_Bullet List"/>
    <w:basedOn w:val="11ReportBody"/>
    <w:rsid w:val="00FB5DD8"/>
    <w:pPr>
      <w:numPr>
        <w:numId w:val="31"/>
      </w:numPr>
      <w:tabs>
        <w:tab w:val="left" w:pos="567"/>
      </w:tabs>
    </w:pPr>
    <w:rPr>
      <w:szCs w:val="18"/>
    </w:rPr>
  </w:style>
  <w:style w:type="paragraph" w:customStyle="1" w:styleId="15ReportTableHeading">
    <w:name w:val="15_Report_Table Heading"/>
    <w:basedOn w:val="11ReportBody"/>
    <w:rsid w:val="006379B5"/>
    <w:rPr>
      <w:noProof/>
      <w:color w:val="FFFFFF" w:themeColor="background1"/>
      <w:sz w:val="18"/>
      <w:szCs w:val="18"/>
      <w:lang w:val="en-US" w:eastAsia="en-US"/>
    </w:rPr>
  </w:style>
  <w:style w:type="paragraph" w:customStyle="1" w:styleId="10ReportIntroText">
    <w:name w:val="10_Report_Intro Text"/>
    <w:basedOn w:val="Normal"/>
    <w:rsid w:val="00CF222B"/>
    <w:pPr>
      <w:widowControl w:val="0"/>
      <w:spacing w:line="360" w:lineRule="auto"/>
      <w:textAlignment w:val="center"/>
    </w:pPr>
    <w:rPr>
      <w:rFonts w:ascii="Museo Sans 500 Italic" w:eastAsiaTheme="minorEastAsia" w:hAnsi="Museo Sans 500 Italic" w:cs="MuseoSans-500Italic"/>
      <w:iCs/>
      <w:color w:val="808080" w:themeColor="background1"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1147">
      <w:bodyDiv w:val="1"/>
      <w:marLeft w:val="0"/>
      <w:marRight w:val="0"/>
      <w:marTop w:val="0"/>
      <w:marBottom w:val="0"/>
      <w:divBdr>
        <w:top w:val="none" w:sz="0" w:space="0" w:color="auto"/>
        <w:left w:val="none" w:sz="0" w:space="0" w:color="auto"/>
        <w:bottom w:val="none" w:sz="0" w:space="0" w:color="auto"/>
        <w:right w:val="none" w:sz="0" w:space="0" w:color="auto"/>
      </w:divBdr>
    </w:div>
    <w:div w:id="256211430">
      <w:bodyDiv w:val="1"/>
      <w:marLeft w:val="0"/>
      <w:marRight w:val="0"/>
      <w:marTop w:val="0"/>
      <w:marBottom w:val="0"/>
      <w:divBdr>
        <w:top w:val="none" w:sz="0" w:space="0" w:color="auto"/>
        <w:left w:val="none" w:sz="0" w:space="0" w:color="auto"/>
        <w:bottom w:val="none" w:sz="0" w:space="0" w:color="auto"/>
        <w:right w:val="none" w:sz="0" w:space="0" w:color="auto"/>
      </w:divBdr>
    </w:div>
    <w:div w:id="636299333">
      <w:bodyDiv w:val="1"/>
      <w:marLeft w:val="0"/>
      <w:marRight w:val="0"/>
      <w:marTop w:val="0"/>
      <w:marBottom w:val="0"/>
      <w:divBdr>
        <w:top w:val="none" w:sz="0" w:space="0" w:color="auto"/>
        <w:left w:val="none" w:sz="0" w:space="0" w:color="auto"/>
        <w:bottom w:val="none" w:sz="0" w:space="0" w:color="auto"/>
        <w:right w:val="none" w:sz="0" w:space="0" w:color="auto"/>
      </w:divBdr>
    </w:div>
    <w:div w:id="754673419">
      <w:bodyDiv w:val="1"/>
      <w:marLeft w:val="0"/>
      <w:marRight w:val="0"/>
      <w:marTop w:val="0"/>
      <w:marBottom w:val="0"/>
      <w:divBdr>
        <w:top w:val="none" w:sz="0" w:space="0" w:color="auto"/>
        <w:left w:val="none" w:sz="0" w:space="0" w:color="auto"/>
        <w:bottom w:val="none" w:sz="0" w:space="0" w:color="auto"/>
        <w:right w:val="none" w:sz="0" w:space="0" w:color="auto"/>
      </w:divBdr>
    </w:div>
    <w:div w:id="806823808">
      <w:bodyDiv w:val="1"/>
      <w:marLeft w:val="0"/>
      <w:marRight w:val="0"/>
      <w:marTop w:val="0"/>
      <w:marBottom w:val="0"/>
      <w:divBdr>
        <w:top w:val="none" w:sz="0" w:space="0" w:color="auto"/>
        <w:left w:val="none" w:sz="0" w:space="0" w:color="auto"/>
        <w:bottom w:val="none" w:sz="0" w:space="0" w:color="auto"/>
        <w:right w:val="none" w:sz="0" w:space="0" w:color="auto"/>
      </w:divBdr>
    </w:div>
    <w:div w:id="937447035">
      <w:bodyDiv w:val="1"/>
      <w:marLeft w:val="0"/>
      <w:marRight w:val="0"/>
      <w:marTop w:val="0"/>
      <w:marBottom w:val="0"/>
      <w:divBdr>
        <w:top w:val="none" w:sz="0" w:space="0" w:color="auto"/>
        <w:left w:val="none" w:sz="0" w:space="0" w:color="auto"/>
        <w:bottom w:val="none" w:sz="0" w:space="0" w:color="auto"/>
        <w:right w:val="none" w:sz="0" w:space="0" w:color="auto"/>
      </w:divBdr>
    </w:div>
    <w:div w:id="1044913179">
      <w:bodyDiv w:val="1"/>
      <w:marLeft w:val="0"/>
      <w:marRight w:val="0"/>
      <w:marTop w:val="0"/>
      <w:marBottom w:val="0"/>
      <w:divBdr>
        <w:top w:val="none" w:sz="0" w:space="0" w:color="auto"/>
        <w:left w:val="none" w:sz="0" w:space="0" w:color="auto"/>
        <w:bottom w:val="none" w:sz="0" w:space="0" w:color="auto"/>
        <w:right w:val="none" w:sz="0" w:space="0" w:color="auto"/>
      </w:divBdr>
    </w:div>
    <w:div w:id="1054280793">
      <w:bodyDiv w:val="1"/>
      <w:marLeft w:val="0"/>
      <w:marRight w:val="0"/>
      <w:marTop w:val="0"/>
      <w:marBottom w:val="0"/>
      <w:divBdr>
        <w:top w:val="none" w:sz="0" w:space="0" w:color="auto"/>
        <w:left w:val="none" w:sz="0" w:space="0" w:color="auto"/>
        <w:bottom w:val="none" w:sz="0" w:space="0" w:color="auto"/>
        <w:right w:val="none" w:sz="0" w:space="0" w:color="auto"/>
      </w:divBdr>
    </w:div>
    <w:div w:id="1072116652">
      <w:bodyDiv w:val="1"/>
      <w:marLeft w:val="0"/>
      <w:marRight w:val="0"/>
      <w:marTop w:val="0"/>
      <w:marBottom w:val="0"/>
      <w:divBdr>
        <w:top w:val="none" w:sz="0" w:space="0" w:color="auto"/>
        <w:left w:val="none" w:sz="0" w:space="0" w:color="auto"/>
        <w:bottom w:val="none" w:sz="0" w:space="0" w:color="auto"/>
        <w:right w:val="none" w:sz="0" w:space="0" w:color="auto"/>
      </w:divBdr>
    </w:div>
    <w:div w:id="1075856560">
      <w:bodyDiv w:val="1"/>
      <w:marLeft w:val="0"/>
      <w:marRight w:val="0"/>
      <w:marTop w:val="0"/>
      <w:marBottom w:val="0"/>
      <w:divBdr>
        <w:top w:val="none" w:sz="0" w:space="0" w:color="auto"/>
        <w:left w:val="none" w:sz="0" w:space="0" w:color="auto"/>
        <w:bottom w:val="none" w:sz="0" w:space="0" w:color="auto"/>
        <w:right w:val="none" w:sz="0" w:space="0" w:color="auto"/>
      </w:divBdr>
    </w:div>
    <w:div w:id="1125654402">
      <w:bodyDiv w:val="1"/>
      <w:marLeft w:val="0"/>
      <w:marRight w:val="0"/>
      <w:marTop w:val="0"/>
      <w:marBottom w:val="0"/>
      <w:divBdr>
        <w:top w:val="none" w:sz="0" w:space="0" w:color="auto"/>
        <w:left w:val="none" w:sz="0" w:space="0" w:color="auto"/>
        <w:bottom w:val="none" w:sz="0" w:space="0" w:color="auto"/>
        <w:right w:val="none" w:sz="0" w:space="0" w:color="auto"/>
      </w:divBdr>
    </w:div>
    <w:div w:id="1311597899">
      <w:bodyDiv w:val="1"/>
      <w:marLeft w:val="0"/>
      <w:marRight w:val="0"/>
      <w:marTop w:val="0"/>
      <w:marBottom w:val="0"/>
      <w:divBdr>
        <w:top w:val="none" w:sz="0" w:space="0" w:color="auto"/>
        <w:left w:val="none" w:sz="0" w:space="0" w:color="auto"/>
        <w:bottom w:val="none" w:sz="0" w:space="0" w:color="auto"/>
        <w:right w:val="none" w:sz="0" w:space="0" w:color="auto"/>
      </w:divBdr>
    </w:div>
    <w:div w:id="1490245338">
      <w:bodyDiv w:val="1"/>
      <w:marLeft w:val="0"/>
      <w:marRight w:val="0"/>
      <w:marTop w:val="0"/>
      <w:marBottom w:val="0"/>
      <w:divBdr>
        <w:top w:val="none" w:sz="0" w:space="0" w:color="auto"/>
        <w:left w:val="none" w:sz="0" w:space="0" w:color="auto"/>
        <w:bottom w:val="none" w:sz="0" w:space="0" w:color="auto"/>
        <w:right w:val="none" w:sz="0" w:space="0" w:color="auto"/>
      </w:divBdr>
      <w:divsChild>
        <w:div w:id="1242956709">
          <w:marLeft w:val="0"/>
          <w:marRight w:val="0"/>
          <w:marTop w:val="0"/>
          <w:marBottom w:val="0"/>
          <w:divBdr>
            <w:top w:val="none" w:sz="0" w:space="0" w:color="auto"/>
            <w:left w:val="none" w:sz="0" w:space="0" w:color="auto"/>
            <w:bottom w:val="single" w:sz="6" w:space="7" w:color="BABABA"/>
            <w:right w:val="none" w:sz="0" w:space="0" w:color="auto"/>
          </w:divBdr>
          <w:divsChild>
            <w:div w:id="743450592">
              <w:marLeft w:val="3"/>
              <w:marRight w:val="3"/>
              <w:marTop w:val="0"/>
              <w:marBottom w:val="0"/>
              <w:divBdr>
                <w:top w:val="none" w:sz="0" w:space="0" w:color="auto"/>
                <w:left w:val="none" w:sz="0" w:space="0" w:color="auto"/>
                <w:bottom w:val="none" w:sz="0" w:space="0" w:color="auto"/>
                <w:right w:val="none" w:sz="0" w:space="0" w:color="auto"/>
              </w:divBdr>
              <w:divsChild>
                <w:div w:id="290331374">
                  <w:marLeft w:val="0"/>
                  <w:marRight w:val="0"/>
                  <w:marTop w:val="0"/>
                  <w:marBottom w:val="0"/>
                  <w:divBdr>
                    <w:top w:val="none" w:sz="0" w:space="0" w:color="auto"/>
                    <w:left w:val="none" w:sz="0" w:space="0" w:color="auto"/>
                    <w:bottom w:val="none" w:sz="0" w:space="0" w:color="auto"/>
                    <w:right w:val="none" w:sz="0" w:space="0" w:color="auto"/>
                  </w:divBdr>
                  <w:divsChild>
                    <w:div w:id="2123649330">
                      <w:marLeft w:val="0"/>
                      <w:marRight w:val="0"/>
                      <w:marTop w:val="0"/>
                      <w:marBottom w:val="0"/>
                      <w:divBdr>
                        <w:top w:val="none" w:sz="0" w:space="0" w:color="auto"/>
                        <w:left w:val="none" w:sz="0" w:space="0" w:color="auto"/>
                        <w:bottom w:val="none" w:sz="0" w:space="0" w:color="auto"/>
                        <w:right w:val="none" w:sz="0" w:space="0" w:color="auto"/>
                      </w:divBdr>
                      <w:divsChild>
                        <w:div w:id="1922257215">
                          <w:marLeft w:val="0"/>
                          <w:marRight w:val="0"/>
                          <w:marTop w:val="0"/>
                          <w:marBottom w:val="0"/>
                          <w:divBdr>
                            <w:top w:val="single" w:sz="2" w:space="12" w:color="BABABA"/>
                            <w:left w:val="single" w:sz="6" w:space="12" w:color="BABABA"/>
                            <w:bottom w:val="single" w:sz="6" w:space="12" w:color="BABABA"/>
                            <w:right w:val="single" w:sz="6" w:space="12" w:color="BABABA"/>
                          </w:divBdr>
                          <w:divsChild>
                            <w:div w:id="1475487656">
                              <w:marLeft w:val="0"/>
                              <w:marRight w:val="0"/>
                              <w:marTop w:val="0"/>
                              <w:marBottom w:val="0"/>
                              <w:divBdr>
                                <w:top w:val="none" w:sz="0" w:space="0" w:color="auto"/>
                                <w:left w:val="none" w:sz="0" w:space="0" w:color="auto"/>
                                <w:bottom w:val="none" w:sz="0" w:space="0" w:color="auto"/>
                                <w:right w:val="none" w:sz="0" w:space="0" w:color="auto"/>
                              </w:divBdr>
                              <w:divsChild>
                                <w:div w:id="841818684">
                                  <w:marLeft w:val="0"/>
                                  <w:marRight w:val="0"/>
                                  <w:marTop w:val="0"/>
                                  <w:marBottom w:val="0"/>
                                  <w:divBdr>
                                    <w:top w:val="none" w:sz="0" w:space="0" w:color="auto"/>
                                    <w:left w:val="none" w:sz="0" w:space="0" w:color="auto"/>
                                    <w:bottom w:val="none" w:sz="0" w:space="0" w:color="auto"/>
                                    <w:right w:val="none" w:sz="0" w:space="0" w:color="auto"/>
                                  </w:divBdr>
                                  <w:divsChild>
                                    <w:div w:id="1853958472">
                                      <w:marLeft w:val="0"/>
                                      <w:marRight w:val="0"/>
                                      <w:marTop w:val="0"/>
                                      <w:marBottom w:val="0"/>
                                      <w:divBdr>
                                        <w:top w:val="single" w:sz="2" w:space="0" w:color="BABABA"/>
                                        <w:left w:val="single" w:sz="2" w:space="0" w:color="BABABA"/>
                                        <w:bottom w:val="single" w:sz="2" w:space="0" w:color="BABABA"/>
                                        <w:right w:val="single" w:sz="2" w:space="0" w:color="BABABA"/>
                                      </w:divBdr>
                                      <w:divsChild>
                                        <w:div w:id="1723285631">
                                          <w:marLeft w:val="0"/>
                                          <w:marRight w:val="0"/>
                                          <w:marTop w:val="0"/>
                                          <w:marBottom w:val="0"/>
                                          <w:divBdr>
                                            <w:top w:val="none" w:sz="0" w:space="0" w:color="auto"/>
                                            <w:left w:val="none" w:sz="0" w:space="0" w:color="auto"/>
                                            <w:bottom w:val="none" w:sz="0" w:space="0" w:color="auto"/>
                                            <w:right w:val="none" w:sz="0" w:space="0" w:color="auto"/>
                                          </w:divBdr>
                                          <w:divsChild>
                                            <w:div w:id="89385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9276258">
      <w:bodyDiv w:val="1"/>
      <w:marLeft w:val="0"/>
      <w:marRight w:val="0"/>
      <w:marTop w:val="0"/>
      <w:marBottom w:val="0"/>
      <w:divBdr>
        <w:top w:val="none" w:sz="0" w:space="0" w:color="auto"/>
        <w:left w:val="none" w:sz="0" w:space="0" w:color="auto"/>
        <w:bottom w:val="none" w:sz="0" w:space="0" w:color="auto"/>
        <w:right w:val="none" w:sz="0" w:space="0" w:color="auto"/>
      </w:divBdr>
    </w:div>
    <w:div w:id="1634483938">
      <w:bodyDiv w:val="1"/>
      <w:marLeft w:val="0"/>
      <w:marRight w:val="0"/>
      <w:marTop w:val="0"/>
      <w:marBottom w:val="0"/>
      <w:divBdr>
        <w:top w:val="none" w:sz="0" w:space="0" w:color="auto"/>
        <w:left w:val="none" w:sz="0" w:space="0" w:color="auto"/>
        <w:bottom w:val="none" w:sz="0" w:space="0" w:color="auto"/>
        <w:right w:val="none" w:sz="0" w:space="0" w:color="auto"/>
      </w:divBdr>
    </w:div>
    <w:div w:id="1676031975">
      <w:bodyDiv w:val="1"/>
      <w:marLeft w:val="0"/>
      <w:marRight w:val="0"/>
      <w:marTop w:val="0"/>
      <w:marBottom w:val="0"/>
      <w:divBdr>
        <w:top w:val="none" w:sz="0" w:space="0" w:color="auto"/>
        <w:left w:val="none" w:sz="0" w:space="0" w:color="auto"/>
        <w:bottom w:val="none" w:sz="0" w:space="0" w:color="auto"/>
        <w:right w:val="none" w:sz="0" w:space="0" w:color="auto"/>
      </w:divBdr>
    </w:div>
    <w:div w:id="1854176142">
      <w:bodyDiv w:val="1"/>
      <w:marLeft w:val="0"/>
      <w:marRight w:val="0"/>
      <w:marTop w:val="0"/>
      <w:marBottom w:val="0"/>
      <w:divBdr>
        <w:top w:val="none" w:sz="0" w:space="0" w:color="auto"/>
        <w:left w:val="none" w:sz="0" w:space="0" w:color="auto"/>
        <w:bottom w:val="none" w:sz="0" w:space="0" w:color="auto"/>
        <w:right w:val="none" w:sz="0" w:space="0" w:color="auto"/>
      </w:divBdr>
    </w:div>
    <w:div w:id="1948268111">
      <w:bodyDiv w:val="1"/>
      <w:marLeft w:val="0"/>
      <w:marRight w:val="0"/>
      <w:marTop w:val="0"/>
      <w:marBottom w:val="0"/>
      <w:divBdr>
        <w:top w:val="none" w:sz="0" w:space="0" w:color="auto"/>
        <w:left w:val="none" w:sz="0" w:space="0" w:color="auto"/>
        <w:bottom w:val="none" w:sz="0" w:space="0" w:color="auto"/>
        <w:right w:val="none" w:sz="0" w:space="0" w:color="auto"/>
      </w:divBdr>
    </w:div>
    <w:div w:id="2004695152">
      <w:bodyDiv w:val="1"/>
      <w:marLeft w:val="0"/>
      <w:marRight w:val="0"/>
      <w:marTop w:val="0"/>
      <w:marBottom w:val="0"/>
      <w:divBdr>
        <w:top w:val="none" w:sz="0" w:space="0" w:color="auto"/>
        <w:left w:val="none" w:sz="0" w:space="0" w:color="auto"/>
        <w:bottom w:val="none" w:sz="0" w:space="0" w:color="auto"/>
        <w:right w:val="none" w:sz="0" w:space="0" w:color="auto"/>
      </w:divBdr>
    </w:div>
    <w:div w:id="2024934138">
      <w:bodyDiv w:val="1"/>
      <w:marLeft w:val="0"/>
      <w:marRight w:val="0"/>
      <w:marTop w:val="0"/>
      <w:marBottom w:val="0"/>
      <w:divBdr>
        <w:top w:val="none" w:sz="0" w:space="0" w:color="auto"/>
        <w:left w:val="none" w:sz="0" w:space="0" w:color="auto"/>
        <w:bottom w:val="none" w:sz="0" w:space="0" w:color="auto"/>
        <w:right w:val="none" w:sz="0" w:space="0" w:color="auto"/>
      </w:divBdr>
    </w:div>
    <w:div w:id="2042047559">
      <w:bodyDiv w:val="1"/>
      <w:marLeft w:val="0"/>
      <w:marRight w:val="0"/>
      <w:marTop w:val="0"/>
      <w:marBottom w:val="0"/>
      <w:divBdr>
        <w:top w:val="none" w:sz="0" w:space="0" w:color="auto"/>
        <w:left w:val="none" w:sz="0" w:space="0" w:color="auto"/>
        <w:bottom w:val="none" w:sz="0" w:space="0" w:color="auto"/>
        <w:right w:val="none" w:sz="0" w:space="0" w:color="auto"/>
      </w:divBdr>
    </w:div>
    <w:div w:id="2103260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am@getcybercertified.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ns30:Sourc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xml><?xml version="1.0" encoding="utf-8"?>
<cdm:cachedDataManifest xmlns:cdm="http://schemas.microsoft.com/2004/VisualStudio/Tools/Applications/CachedDataManifest.xsd" cdm:revision="1"/>
</file>

<file path=customXml/item3.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4.xml><?xml version="1.0" encoding="utf-8"?>
<n-document xmlns:xsd="http://www.w3.org/2001/XMLSchema" xmlns:xsi="http://www.w3.org/2001/XMLSchema-instance" guid="0" synced="true" validated="true">
  <n-docbody>
    <standard.doc precedenttype="agreement">
      <prelim>
        <product.name>product.name0</product.name>
        <title>Website privacy policy (GDPR version)</title>
        <author>Practical Law Data Protection</author>
        <resource.type>Standard documents</resource.type>
        <juris>juris0</juris>
        <juris>juris1</juris>
      </prelim>
      <abstract>
        <para>
          <paratext>
            A standard customer-facing website privacy notice that complies with the EU General Data Protection Regulation (
            <ital>(EU) 2016/679</ital>
            ) (GDPR). An online business may use this notice to notify the website visitors about how it collects, uses and stores personal data (excluding special categories of personal data and data relating to criminal convictions and offences) through use of its website and to provide goods and services.
          </paratext>
        </para>
        <para>
          <paratext>Further amendments may be made to this document when the Article 29 Working Party’s final Guidelines on Transparency under the GDPR (WP260) are published and if the Information Commissioner's Office provides further guidance on the content and format of privacy notices.</paratext>
        </para>
      </abstract>
      <toc.identifier hasToc="true"/>
      <body>
        <drafting.note id="a208722" jurisdiction="">
          <head align="left" preservecase="true">
            <headtext>About this document</headtext>
          </head>
          <division id="a000001" level="1">
            <para>
              <paratext>
                The 
                <link href="http://uk.practicallaw.thomsonreuters.com/6-631-1875?originationContext=document&amp;amp;vr=3.0&amp;amp;rs=PLUK1.0&amp;amp;transitionType=PLDocumentLink&amp;amp;contextData=(sc.Default)" style="ACTLinkURL">
                  <ital>General Data Protection Regulation ((EU) 2016/679)</ital>
                </link>
                 (GDPR), adopted in May 2016, replaces the Data Protection Directive (
                <ital>95/46/EC</ital>
                ) and will be directly applicable in all 
                <link href="http://uk.practicallaw.thomsonreuters.com/1-107-6833?originationContext=document&amp;amp;vr=3.0&amp;amp;rs=PLUK1.0&amp;amp;transitionType=DocumentItem&amp;amp;contextData=(sc.Default)" style="ACTLinkURL">
                  <ital>member states</ital>
                </link>
                 on and from 25 May 2018.
              </paratext>
            </para>
            <para>
              <paratext>
                The GDPR sets out the principles which controllers and processors must comply with when processing personal data (
                <ital>Article 5</ital>
                ). These principles form the core of the obligations of the controller and will usually form the basis of any claim that a controller has not complied with its statutory duties. For further information, see 
                <link anchor="co_anchor_a765087" href="http://uk.practicallaw.thomsonreuters.com/w-007-9580?originationContext=document&amp;amp;vr=3.0&amp;amp;rs=PLUK1.0&amp;amp;transitionType=DocumentItem&amp;amp;contextData=(sc.Default)" style="ACTLinkURL">
                  <ital>Practice note, Overview of EU General Data Protection Regulation: Data protection principles</ital>
                </link>
                .
              </paratext>
            </para>
            <para>
              <paratext>
                As part of the GDPR principles, businesses must comply with the transparency requirements set out in Articles 13 and 14 of the GDPR. Guidelines on how to comply with these provisions are currently set out in the draft 
                <link href="_blank" style="ACTLinkPLCtoPLC">
                  <ital>Article 29 Working Party: Guidelines on Transparency under Regulation 2016/679 (WP260), adopted 28 November 2017</ital>
                </link>
                 (WP29 Draft Transparency Guidelines). See 
                <link anchor="co_anchor_a840303" href="http://uk.practicallaw.thomsonreuters.com/w-007-9580?originationContext=document&amp;amp;vr=3.0&amp;amp;rs=PLUK1.0&amp;amp;transitionType=DocumentItem&amp;amp;contextData=(sc.Default)" style="ACTLinkURL">
                  <ital>Practice note, Overview of EU General Data Protection Regulation: Transparency</ital>
                </link>
                 and 
                <link href="https://uk.practicallaw.thomsonreuters.com/Document/I44acaf46e42111e79bf099c0ee06c731/View/FullText.html?transitionType=SearchItem&amp;amp;contextData=(sc.Search)" style="ACTLinkURL">
                  <ital>Legal update, Article 29 Working Party publishes guidelines on transparency for consultation (full update)</ital>
                </link>
                .
              </paratext>
            </para>
            <para>
              <paratext>As the WP29 Draft Transparency Guidelines may change and the Information Commissioner's Office (ICO) may issue further guidance, this privacy notice has been drafted to comply principally with the GDPR, taking a risk-based approach, with references to how the WP29 Draft Transparency Guidelines have been incorporated or where they are difficult to comply with in practice.</paratext>
            </para>
            <para>
              <paratext>
                <bold>This privacy notice will need to be amended once the final WP29 Transparency Guidelines are issued and/or if the ICO provides further guidance on the content and format of privacy notices. </bold>
              </paratext>
            </para>
            <para>
              <paratext>The transparency principles require all controllers to notify data subjects about their personal data handling practices through a privacy notice, at the time that data is collected. For an online business, that will usually be through their website privacy notice. A privacy notice informs data subjects about how the organisation collects, uses, stores, transfers and secures their personal data.</paratext>
            </para>
            <para>
              <paratext>This privacy notice is intended for use on a website that collects:</paratext>
            </para>
            <list type="bulleted">
              <list.item>
                <para>
                  <paratext>Basic personal data (such as name and contact details) for the purpose of:</paratext>
                </para>
                <list type="bulleted">
                  <list.item>
                    <para>
                      <paratext>supplying goods or services;</paratext>
                    </para>
                  </list.item>
                  <list.item>
                    <para>
                      <paratext>providing content or other information; or</paratext>
                    </para>
                  </list.item>
                  <list.item>
                    <para>
                      <paratext>marketing its products and services.</paratext>
                    </para>
                  </list.item>
                </list>
              </list.item>
            </list>
            <list type="bulleted">
              <list.item>
                <para>
                  <paratext>Information about users' online behaviour, like IP addresses and web log data.</paratext>
                </para>
              </list.item>
            </list>
            <para>
              <paratext>
                Organisations should use this document in conjunction with website terms of use or other similar terms and conditions as well as a cookie policy. For a UK-based template "website terms of use and conditions", see 
                <link href="5-201-7195" style="ACTLinkPLCtoPLC">
                  <ital>Standard documents, Terms of website use (UK)</ital>
                </link>
                 and 
                <link href="9-617-4909" style="ACTLinkPLCtoPLC">
                  <ital>Online consumer goods, services and digital content terms and conditions</ital>
                </link>
                . For a cookie policy, see 
                <link href="3-517-2184" style="ACTLinkPLCtoPLC">
                  <ital>Standard clause, Cookie policy</ital>
                </link>
                .
              </paratext>
            </para>
            <para>
              <paratext>This template is titled "privacy notice", but it can equally be called something else as long as it covers what is required under the GDPR. A link to the privacy notice should be clearly visible on each page of a website using a common term, for example, "Privacy Notice", "Privacy", "Privacy Policy" or "Data Protection Notice".</paratext>
            </para>
            <para>
              <paratext>
                Businesses should conduct a gap analysis to compare the personal data processing practices revealed in its data privacy audit to the statements in its privacy notice. If the business is not aware of its data processing activities at a detailed level then, before using this privacy notice, it is essential that a detailed data privacy audit is undertaken to understand how the business uses, or plans to use, the personal data it collects and uses in respect of its customers. The results of the audit should be documented. For further information, see 
                <link href="w-002-5314" style="ACTLinkPLCtoPLC">
                  <ital>Preparing for the General Data Protection Regulation (GDPR) Checklist: Audit and Map the Business's Data Processing Activities</ital>
                </link>
                .
              </paratext>
            </para>
            <para>
              <paratext>This privacy notice must be tailored on a case-by-case basis for each organisation, in the light of the results of the data protection audit. This standard document gives various examples under each heading, but each business must ensure that each part of the privacy notice accurately reflects its own actual or anticipated personal data collection, handling and sharing practices.</paratext>
            </para>
            <para>
              <paratext>
                Training should also be provided to staff who handle personal data across the organisation in relation to the new requirements under the GDPR and the issues arising in this privacy notice (see 
                <link href="w-012-4382" style="ACTLinkPLCtoPLC">
                  <ital>General Data Protection Regulation (GDPR) training materials</ital>
                </link>
                ).
              </paratext>
            </para>
            <division id="a149581" level="2">
              <head align="left" preservecase="true">
                <headtext>What is not covered in this privacy notice</headtext>
              </head>
              <para>
                <paratext>This template does not address certain types of personal data collection that may require additional disclosures or specific consents, including:</paratext>
              </para>
              <division id="a207214" level="3">
                <head align="left" preservecase="true">
                  <headtext>Special categories of personal data</headtext>
                </head>
                <para>
                  <paratext>These include:</paratext>
                </para>
                <para>
                  <paratext>This template also does not address data relating to criminal convictions and offences.</paratext>
                </para>
                <para>
                  <paratext>
                    Websites collecting special categories of personal data and/or data relating to criminal convictions and offences will need to provide an enhanced privacy notice and may need to obtain explicit, opt-in consent for the proposed use with "click-wrap" or "check box" consent forms unless they can rely on a legal ground (other than consent) for collecting that data (see 
                    <link anchor="a769298" href="w-007-9580" style="ACTLinkPLCtoPLC">
                      <ital>Practice note, Overview of EU General Data Protection Regulation: Special categories of personal data</ital>
                    </link>
                    <ital> </ital>
                    and 
                    <link anchor="a000015" href="w-002-5314" style="ACTLinkPLCtoPLC">
                      <ital>Preparing for the General Data Protection Regulation (GDPR) Checklist: Review and Update Consent Mechanisms and Language</ital>
                    </link>
                    ).
                  </paratext>
                </para>
              </division>
              <division id="a816919" level="3">
                <head align="left" preservecase="true">
                  <headtext>Children's personal data</headtext>
                </head>
                <para>
                  <paratext>
                    Websites targeting children should review local parental notice and consent requirements (see 
                    <link anchor="a000016" href="w-002-5314" style="ACTLinkPLCtoPLC">
                      <ital>Preparing for the General Data Protection Regulation (GDPR) Checklist: Review the Business's Use of Children's Personal Data).</ital>
                    </link>
                  </paratext>
                </para>
              </division>
              <division id="a429089" level="3">
                <head align="left" preservecase="true">
                  <headtext>Employee personal data</headtext>
                </head>
                <para>
                  <paratext>
                    Organisations typically provide employee privacy notices through separate internal policies after consulting employment counsel (see 
                    <link href="w-011-4217" style="ACTLinkPLCtoPLC">
                      <ital>Standard document, Privacy notice for employees, workers and contractors (UK)</ital>
                    </link>
                    ).
                  </paratext>
                </para>
                <para>
                  <paratext>In addition to the above, this template privacy notice does not cover the provision of interactive features, social media applications or processing involving automated decision making.</paratext>
                </para>
                <para>
                  <paratext>In all cases, a business should carefully assess the different types of data being collected and processed to provide specific goods and services and adapt this privacy notice accordingly.</paratext>
                </para>
              </division>
            </division>
            <division id="a326193" level="2">
              <head align="left" preservecase="true">
                <headtext>Format of this privacy notice</headtext>
              </head>
              <para>
                <paratext>
                  Under Article 13 of the GDPR, a business is required to provide the individual with certain information at the point their data is collected (see 
                  <internal.reference refid="a257582">Drafting note, Provision of information to data subjects</internal.reference>
                  ). All information provided must be concise, transparent, easily accessible and given in plain language (
                  <ital>Article 12, GDPR</ital>
                  ). It remains to be seen how this presentational requirement will be interpreted by the ICO. Although the WP29 Draft Transparency Guidelines have already suggested various mechanisms to assist with these requirements, there remains an inherent tension between the requirement to provide extensive information to individuals and the conciseness requirement.
                </paratext>
              </para>
              <para>
                <paratext>The GDPR allows for the use of visualisation tools as well as language communications to comply with the principle of transparency. Visualisation tools can include icons, certification mechanisms and data protection seals and marks. As these mechanisms are still in their infancy, this document does not refer to them in detail.</paratext>
              </para>
              <para>
                <paratext>Many privacy regulators recommend a layered notice format, which pairs a short summary with a linked detailed disclosure, as the most effective way to simplify a complex privacy notice and make it clearly and conspicuously accessible. In particular, the ICO recommends using several different techniques to present information in a fair and transparent way, taking into account the audience, the available methods of communication and the complexity of the data processing. However, businesses should avoid fragmenting notices into too many individual documents to ensure the privacy notice remains accessible to users. The WP29 Draft Transparency Guidelines also refer to use of "privacy dashboards" and "just-in-time" notices which businesses may want to consider implementing.</paratext>
              </para>
              <para>
                <paratext>This privacy notice follows a layered format providing links to certain sections which lend themselves to being clicked through to, rather than setting out everything in full in one document. This notice has split the different areas by the type of processing (for example, collection, use and sharing). However, businesses could follow a different format and split their notice up differently, by perhaps following the execution process with a customer (for example, marketing, onboarding a customer and provision of goods and services, after sales or complaints).</paratext>
              </para>
              <para>
                <paratext>Organisations with entities in multiple jurisdictions face compliance challenges when trying to implement website privacy notices as part of a global privacy compliance programme. Multinationals must choose between implementing a single, global privacy notice applicable for all its customers globally or jurisdiction-specific or regional privacy notices, taking into account the fact that even within the EU, member states are likely to have varying rules on data protection.</paratext>
              </para>
            </division>
            <division id="a257582" level="2">
              <head align="left" preservecase="true">
                <headtext>Provision of information to data subjects</headtext>
              </head>
              <para>
                <paratext>The GDPR requires businesses to provide the data subject with the following information:</paratext>
              </para>
              <list type="bulleted">
                <list.item>
                  <para>
                    <paratext>The controller's identity (meaning the name of the legal entity) and contact details and its representative, if any.</paratext>
                  </para>
                </list.item>
                <list.item>
                  <para>
                    <paratext>The contact details of the data protection officer (DPO), where applicable.</paratext>
                  </para>
                </list.item>
                <list.item>
                  <para>
                    <paratext>The intended purposes of, and the legal basis for, the processing.</paratext>
                  </para>
                </list.item>
                <list.item>
                  <para>
                    <paratext>Where the processing is based on Article 6(1)(f) of the GDPR (legitimate interest), the legitimate interest pursued by the business or by a third party.</paratext>
                  </para>
                </list.item>
                <list.item>
                  <para>
                    <paratext>The recipients or categories of recipients of the personal data, if any.</paratext>
                  </para>
                </list.item>
                <list.item>
                  <para>
                    <paratext>Where applicable, the fact that the business intends to transfer the personal data to a recipient in a country outside the EU or an international organisation, and the existence or absence of a Commission adequacy decision or information about the appropriate or suitable safeguards adduced to secure the data and the means to obtain a copy of them.</paratext>
                  </para>
                </list.item>
              </list>
              <para>
                <paratext>
                  (
                  <ital>Article 13(1)</ital>
                  .)
                </paratext>
              </para>
              <para>
                <paratext>The business must also provide the data subject with the following information to ensure fair and transparent processing:</paratext>
              </para>
              <list type="bulleted">
                <list.item>
                  <para>
                    <paratext>The period for which the personal data will be stored, or, if that is not possible, the criteria used to determine that period.</paratext>
                  </para>
                </list.item>
                <list.item>
                  <para>
                    <paratext>The existence of the individual's:</paratext>
                  </para>
                  <list type="bulleted">
                    <list.item>
                      <para>
                        <paratext>
                          right of access (
                          <ital>Article 15</ital>
                          );
                        </paratext>
                      </para>
                    </list.item>
                    <list.item>
                      <para>
                        <paratext>
                          right to rectification (
                          <ital>Article 16</ital>
                          );
                        </paratext>
                      </para>
                    </list.item>
                    <list.item>
                      <para>
                        <paratext>
                          right to erasure (
                          <ital>Article 17</ital>
                          );
                        </paratext>
                      </para>
                    </list.item>
                    <list.item>
                      <para>
                        <paratext>
                          right to restriction of processing (
                          <ital>Article 18</ital>
                          );
                        </paratext>
                      </para>
                    </list.item>
                    <list.item>
                      <para>
                        <paratext>
                          right to object to processing (
                          <ital>Article 21</ital>
                          ); and
                        </paratext>
                      </para>
                    </list.item>
                    <list.item>
                      <para>
                        <paratext>
                          right to data portability (
                          <ital>Article 20</ital>
                          ).
                        </paratext>
                      </para>
                    </list.item>
                  </list>
                </list.item>
              </list>
              <list type="bulleted">
                <list.item>
                  <para>
                    <paratext>Where processing is based on the individual's consent, the right to withdraw that consent at any time.</paratext>
                  </para>
                </list.item>
                <list.item>
                  <para>
                    <paratext>The individual's right to lodge a complaint with the supervisory authority.</paratext>
                  </para>
                </list.item>
                <list.item>
                  <para>
                    <paratext>Whether the provision of personal data is a statutory or contractual requirement or a requirement necessary to enter into a contract. The individual must be informed about any obligation to provide personal data and of the consequences of a failure to do so.</paratext>
                  </para>
                </list.item>
                <list.item>
                  <para>
                    <paratext>The existence of automated decision-making or profiling and meaningful information about the logic involved, as well as the significance and the envisaged consequences of that processing for the individual.</paratext>
                  </para>
                </list.item>
              </list>
              <para>
                <paratext>
                  (
                  <ital>Article 13(2)</ital>
                  .)
                </paratext>
              </para>
              <para>
                <paratext>
                  For details of the information to be provided to individuals when personal data is collected from a third party, see 
                  <internal.reference refid="a216677">Drafting note, How is your personal data collected?</internal.reference>
                  .
                </paratext>
              </para>
            </division>
            <division id="a733894" level="2">
              <head align="left" preservecase="true">
                <headtext>UK-specific rules</headtext>
              </head>
              <para>
                <paratext>Article 6(2) of the GDPR grants member states a limited right to maintain or introduce more specific provisions to adapt the application of the GDPR with regard to data processing for:</paratext>
              </para>
              <list type="bulleted">
                <list.item>
                  <para>
                    <paratext>
                      Compliance with a legal obligation (
                      <ital>Article 6(1)(c)</ital>
                      ).
                    </paratext>
                  </para>
                </list.item>
                <list.item>
                  <para>
                    <paratext>
                      The performance of a task carried out in the public interest or in the exercise of official authority (
                      <ital>Article 6(1)(e)</ital>
                      ).
                    </paratext>
                  </para>
                </list.item>
              </list>
              <para>
                <paratext>
                  The UK has done so by means of the Data Protection Bill (DPB). For more information on the DPB, see 
                  <link href="http://uk.practicallaw.thomsonreuters.com/w-010-6097?originationContext=document&amp;amp;vr=3.0&amp;amp;rs=PLUK1.0&amp;amp;transitionType=DocumentItem&amp;amp;contextData=(sc.Default)" style="ACTLinkURL">
                    <ital>Data Protection Bill tracker</ital>
                  </link>
                  .
                </paratext>
              </para>
            </division>
            <division id="a477505" level="2">
              <head align="left" preservecase="true">
                <headtext>Taking a risk-based approach</headtext>
              </head>
              <para>
                <paratext>The WP29 Draft Transparency Guidelines go further than what is required in Articles 13 and 14 of the GDPR in many respects, as set out in the examples given below. Many businesses have provided feedback into these more onerous requirements as the additional requirements could potentially make privacy notices long, complex and legalistic, therefore defeating one of the main principles of the GDPR to keep notices simple. The key challenge for businesses is to achieve a balance between providing comprehensive information to comply with the GDPR, yet make the notice simple and transparent in a meaningful way for its customers.</paratext>
              </para>
              <para>
                <paratext>Until the WP29 Draft Transparency Guidelines are finalised and/or further guidance is received from the ICO, businesses may wish to take a risk-based approach in order to deal with some of the more onerous guidance in the WP29 Draft Transparency Guidelines.</paratext>
              </para>
              <para>
                <paratext>Each business is different in terms of risk appetite, type of customers and complexity of data processing activities. For example, for a consumer-facing business, the privacy notice could prioritise being more user-friendly (for example, set out lawful basis in a consumer-friendly manner and forego complex detail) versus a regulated organisation with business customers where it may be more appropriate to take a more comprehensive approach to compliance and include more detailed and complex information in the privacy notice.</paratext>
              </para>
              <para>
                <paratext>
                  <bold>Onerous requirements arising out of interpretation of GDPR by WP29 Draft Transparency Guidelines: </bold>
                </paratext>
              </para>
              <list type="bulleted">
                <list.item>
                  <para>
                    <paratext>The GDPR says you must set out the purposes and legal basis of any processing. WP29 states "the relevant legal basis relied upon under Art 6 and 9 must be specified". This implies that each purpose or activity should be matched to a specific legal basis, including calling out additional legal basis per activity where relevant.</paratext>
                  </para>
                </list.item>
                <list.item>
                  <para>
                    <paratext>The GDPR requires you to set out the legitimate interests being relied on. WP29 suggests the balancing interest test used to rely on legitimate interest also needs to be included in the notice.</paratext>
                  </para>
                </list.item>
                <list.item>
                  <para>
                    <paratext>he GDPR states you should provide data subjects with "relevant further information as referred to in paragraph 2" where personal data is used for another purpose. WP29 has interpreted this to mean all information in Article 13(2) should be provided, as well as a compatibility analysis which will need to be provided to the data subject before the different processing is undertaken (unless the legal basis for the new processing purpose is consent or national or EU law).</paratext>
                  </para>
                </list.item>
                <list.item>
                  <para>
                    <paratext>The GDPR states the source from which personal data originated and whether it came from a publicly available source should be provided when data is not obtained from an individual. WP29 goes further and requires the provision of the type of organisation, industry or sector, whether the data was held in or out of the EEA and the specific source of the data (it is unclear whether this means a named source or whether categories will be sufficient).</paratext>
                  </para>
                </list.item>
                <list.item>
                  <para>
                    <paratext>The GDPR requires recipients or categories of recipients to be set out in the privacy notice. WP29 states recipients must include other controllers or joint controllers, so this could extend to internal recipients in respect to intra-group data transfers. WP29 also requires privacy notices to name actual individual recipients unless you can prove why it is fair to provide categories of recipients. Where categories are provided, the type of recipient (that is, activity carried out), the industry sector (and sub-sector) and location of the recipients must be provided.</paratext>
                  </para>
                </list.item>
                <list.item>
                  <para>
                    <paratext>The GDPR states notices should state when data is transferred out of the EEA and the mechanism relied on, together with means to obtain details of the mechanism. WP29 suggests the notice explicitly lists individual countries outside the EEA where data has been transferred, as well as including a reference to the actual GDPR Article being relied on to permit the transfer.</paratext>
                  </para>
                </list.item>
                <list.item>
                  <para>
                    <paratext>The GDPR requires the period for which data will be stored or the criteria used to determine the period to be included in the privacy notice. WP29 suggests it will not be enough to "generically state that personal data will be kept as long as necessary for the legitimate purposes of processing". Where possible, individual periods need to be specific or the criteria should be phrased in a way that enables an individual to determine how long his or her data will be stored.</paratext>
                  </para>
                </list.item>
              </list>
            </division>
            <division id="a579296" level="2">
              <head align="left" preservecase="true">
                <headtext>Business sign-off</headtext>
              </head>
              <para>
                <paratext>The privacy notice should not make promises or statements that a business cannot fulfil as data subjects or privacy regulators may act to enforce the privacy notice terms. To ensure the privacy notice accurately reflects current and anticipated personal data handling practices, as well as technical features and content, the organisation should require the following people to review it before public release:</paratext>
              </para>
              <list type="bulleted">
                <list.item>
                  <para>
                    <paratext>Senior management.</paratext>
                  </para>
                </list.item>
                <list.item>
                  <para>
                    <paratext>Business and technical employees responsible for operating the website and collecting data.</paratext>
                  </para>
                </list.item>
                <list.item>
                  <para>
                    <paratext>Operating units responsible for controlling access to and use of personal data collected from the website.</paratext>
                  </para>
                </list.item>
                <list.item>
                  <para>
                    <paratext>Information technology groups responsible for security.</paratext>
                  </para>
                </list.item>
                <list.item>
                  <para>
                    <paratext>Legal counsel.</paratext>
                  </para>
                </list.item>
              </list>
              <para>
                <paratext>Businesses should periodically audit and verify compliance with the statements in the privacy notice, particularly around any website visitor data use choices or opt-out methods (for example, mailing list unsubscribe procedures). Failure to implement effective procedures and technology or comply with user opt-out requests exposes businesses to potential liability.</paratext>
              </para>
            </division>
            <division id="a884797" level="2">
              <head align="left" preservecase="true">
                <headtext>Resources</headtext>
              </head>
              <para>
                <paratext>In addition to the guidance notes within this privacy notice, the following documents should be consulted when preparing your privacy notice:</paratext>
              </para>
              <list type="bulleted">
                <list.item>
                  <para>
                    <paratext>
                      <link href="http://uk.practicallaw.thomsonreuters.com/w-011-2669?originationContext=document&amp;amp;vr=3.0&amp;amp;rs=PLUK1.0&amp;amp;transitionType=DocumentItem&amp;amp;contextData=(sc.Default)" style="ACTLinkURL">
                        <ital>Updating Privacy Notices to Comply With the GDPR Checklist</ital>
                      </link>
                      .
                    </paratext>
                  </para>
                </list.item>
                <list.item>
                  <para>
                    <paratext>
                      <link href="https://uk.practicallaw.thomsonreuters.com/Document/I484ed4fecc4e11e79bef99c0ee06c731/View/FullText.html?navigationPath=Search%2Fv3%2Fsearch%2Fresults%2Fnavigation%2Fi0ad7403600000161622c008e4af97e69%3FNav%3DKNOWHOW_UK%26fragmentIdentifier%3DI484ed4fecc4e11e79bef99c0ee06c731%26startIndex%3D1%26contextData%3D%2528sc.Search%2529%26transitionType%3DSearchItem&amp;amp;listSource=Search&amp;amp;listPageSource=eb67e764a7e09b014d2e00e8aa9e371e&amp;amp;list=KNOWHOW_UK&amp;amp;rank=1&amp;amp;sessionScopeId=485ab1e32f2c9d770d7b68d63748af12e6776fa4b44889c644ef49b007121d79&amp;amp;originationContext=Search%20Result&amp;amp;transitionType=SearchItem&amp;amp;contextData=(sc.Search)&amp;amp;comp=pluk" style="ACTLinkURL">
                        <ital>Practice note, Getting privacy policies GDPR-ready</ital>
                      </link>
                      .
                    </paratext>
                  </para>
                </list.item>
                <list.item>
                  <para>
                    <paratext>
                      <link href="https://uk.practicallaw.thomsonreuters.com/Document/I44acaf46e42111e79bf099c0ee06c731/View/FullText.html?transitionType=SearchItem&amp;amp;contextData=(sc.Search)" style="ACTLinkURL">
                        <ital>Legal update, Article 29 Working Party publishes guidelines on transparency for consultation (full update)</ital>
                      </link>
                      .
                    </paratext>
                  </para>
                </list.item>
                <list.item>
                  <para>
                    <paratext>
                      <link anchor="co_anchor_a840303" href="http://uk.practicallaw.thomsonreuters.com/w-007-9580?originationContext=document&amp;amp;vr=3.0&amp;amp;rs=PLUK1.0&amp;amp;transitionType=DocumentItem&amp;amp;contextData=(sc.Default)" style="ACTLinkURL">
                        <ital>Practice note, Overview of EU General Data Protection Regulation: Transparency</ital>
                      </link>
                      .
                    </paratext>
                  </para>
                </list.item>
                <list.item>
                  <para>
                    <paratext>
                      <link href="w-005-2644" style="ACTLinkPLCtoPLC">
                        <ital>Practice note, Demonstrating compliance with the GDPR</ital>
                      </link>
                      .
                    </paratext>
                  </para>
                </list.item>
                <list.item>
                  <para>
                    <paratext>
                      <link href="http://uk.practicallaw.thomsonreuters.com/w-011-5546?originationContext=document&amp;amp;vr=3.0&amp;amp;rs=PLUK1.0&amp;amp;transitionType=DocumentItem&amp;amp;contextData=(sc.Default)" style="ACTLinkURL">
                        <ital>ICO guidance: Privacy notices, transparency and control</ital>
                      </link>
                      .
                    </paratext>
                  </para>
                </list.item>
              </list>
            </division>
          </division>
        </drafting.note>
        <preamble/>
        <operative xrefname="paragraph">
          <head align="left" preservecase="true">
            <headtext/>
          </head>
          <clause id="a787974" numbering="none">
            <head align="left" preservecase="true">
              <headtext>Introduction</headtext>
            </head>
            <drafting.note id="a141119" jurisdiction="">
              <head align="left" preservecase="true">
                <headtext>Introduction</headtext>
              </head>
              <division id="a000002" level="1">
                <para>
                  <paratext>This privacy notice may be used by an online business to describe its collection, storage and use of personal data (excluding special categories of personal data and data relating to criminal convictions and offences) on a website collecting data for the purpose of supplying goods or services to website users or for contacting users with direct marketing information.</paratext>
                </para>
                <para>
                  <paratext>The template provisions set out in this privacy notice deal with processing basic personal data with limited processing activities. Accordingly, this document will need to be tailored and provisions expanded on if a website or business has a complex operation involving many parties, several types of data and numerous processing activities.</paratext>
                </para>
                <para>
                  <paratext>In addition to this general website privacy notice, it is important that businesses issue a short-form privacy notice or fair processing notice at the actual point when it collects data from an individual. Such a short-form notice would set out why data is being collected and processed for a particular purpose and perhaps refer to the contents of this website privacy notice for more details.</paratext>
                </para>
                <para>
                  <paratext>We have indicated throughout the document where we advise including internal hyperlinks by square brackets and italics (these are not all live in the document as published).</paratext>
                </para>
              </division>
            </drafting.note>
          </clause>
          <clause id="a496830" numbering="none">
            <para>
              <paratext>Welcome to the [COMPANY NAME]'s privacy notice.</paratext>
            </para>
          </clause>
          <clause id="a410588" numbering="none">
            <para>
              <paratext>[COMPANY] respects your privacy and is committed to protecting your personal data. This privacy notice will inform you as to how we look after your personal data when you visit our website (regardless of where you visit it from) and tell you about your privacy rights and how the law protects you.</paratext>
            </para>
          </clause>
          <clause id="a183820" numbering="none">
            <para>
              <paratext>This privacy notice is provided in a layered format so you can click through to the specific areas set out below. [Alternatively you can download a pdf version of the policy here [LINK]]. Please also use the Glossary to understand the meaning of some of the terms used in this privacy notice.</paratext>
            </para>
          </clause>
          <clause id="a345171" numbering="none">
            <para>
              <paratext>
                <bold>1. [</bold>
                <bold>
                  <ital>IMPORTANT INFORMATION AND WHO WE ARE</ital>
                </bold>
                <bold>]</bold>
              </paratext>
            </para>
          </clause>
          <clause id="a313821" numbering="none">
            <para>
              <paratext>
                <bold>2. [</bold>
                <bold>
                  <ital>THE DATA WE COLLECT ABOUT YOU</ital>
                </bold>
                <bold>]</bold>
              </paratext>
            </para>
          </clause>
          <clause id="a575864" numbering="none">
            <para>
              <paratext>
                <bold>3. [</bold>
                <bold>
                  <ital>HOW IS YOUR PERSONAL DATA COLLECTED</ital>
                </bold>
                <bold>] </bold>
              </paratext>
            </para>
          </clause>
          <clause id="a919982" numbering="none">
            <para>
              <paratext>
                <bold>4. [</bold>
                <bold>
                  <ital>HOW WE USE YOUR PERSONAL DATA</ital>
                </bold>
                <bold>] </bold>
              </paratext>
            </para>
          </clause>
          <clause id="a469725" numbering="none">
            <para>
              <paratext>
                <bold>5. [</bold>
                <bold>
                  <ital>DISCLOSURES OF YOUR PERSONAL DATA</ital>
                </bold>
                <bold>] </bold>
              </paratext>
            </para>
          </clause>
          <clause id="a798662" numbering="none">
            <para>
              <paratext>
                <bold>6. [</bold>
                <bold>
                  <ital>INTERNATIONAL TRANSFERS</ital>
                </bold>
                <bold>] </bold>
              </paratext>
            </para>
          </clause>
          <clause id="a496559" numbering="none">
            <para>
              <paratext>
                <bold>7. [</bold>
                <bold>
                  <ital>DATA SECURITY</ital>
                </bold>
                <bold>]</bold>
              </paratext>
            </para>
          </clause>
          <clause id="a915856" numbering="none">
            <para>
              <paratext>
                <bold>8. [</bold>
                <bold>
                  <ital>DATA RETENTION</ital>
                </bold>
                <bold>] </bold>
              </paratext>
            </para>
          </clause>
          <clause id="a700940" numbering="none">
            <para>
              <paratext>
                <bold>9. [</bold>
                <bold>
                  <ital>YOUR LEGAL RIGHTS</ital>
                </bold>
                <bold>] </bold>
              </paratext>
            </para>
          </clause>
          <clause id="a292340" numbering="none">
            <para>
              <paratext>
                <bold>10. [</bold>
                <bold>
                  <ital>GLOSSARY</ital>
                </bold>
                <bold>] </bold>
              </paratext>
            </para>
          </clause>
          <clause id="a819128">
            <identifier>1.</identifier>
            <head align="left" preservecase="true">
              <headtext>Important information and who we are</headtext>
            </head>
            <drafting.note id="a819831" jurisdiction="">
              <head align="left" preservecase="true">
                <headtext>Important information and who we are</headtext>
              </head>
              <division id="a000003" level="1">
                <para>
                  <paratext>The first layer of the privacy notice should provide a clear overview of the information being processed (including that which has the most impact on the data subject and processing which could surprise the data subject) and set out where further, detailed information can be found.</paratext>
                </para>
                <division id="a655232" level="2">
                  <head align="left" preservecase="true">
                    <headtext>Controller</headtext>
                  </head>
                  <para>
                    <paratext>Individuals are entitled to know the identity of the entity that will make decisions about how their data is used - this will be the "controller" of the data. Businesses must ensure the privacy notice includes their full legal name and contact information as controller of data. Where the business is part of a multinational group, the details of the legal entity responsible for the website should be included in the privacy notice. Organisations that provide services or products in the EU but are based outside of the EU should provide information in respect of their EU-based representative.</paratext>
                  </para>
                </division>
                <division id="a887742" level="2">
                  <head align="left" preservecase="true">
                    <headtext>Data protection officer (DPO)</headtext>
                  </head>
                  <para>
                    <paratext>Although some businesses will appoint a DPO voluntarily, there is only a requirement under the GDPR for a DPO to be designated if any of the following circumstances apply:</paratext>
                  </para>
                  <list type="bulleted">
                    <list.item>
                      <para>
                        <paratext>Where the processing is carried out by a public authority or body, except for courts acting in their judicial capacity.</paratext>
                      </para>
                    </list.item>
                    <list.item>
                      <para>
                        <paratext>Where the core activities of the controller or the processor consist of processing operations which, by virtue of their nature, their scope and their purposes, require regular and systematic monitoring of data subjects on a large scale.</paratext>
                      </para>
                    </list.item>
                    <list.item>
                      <para>
                        <paratext>
                          Where the core activities of the controller or the processor consist of processing any special categories of personal data on a large scale and data relating to criminal convictions and offences (
                          <ital>Articles 9 and 10</ital>
                          ).
                        </paratext>
                      </para>
                    </list.item>
                  </list>
                  <para>
                    <paratext>
                      (
                      <ital>Article 37(1)</ital>
                      .)
                    </paratext>
                  </para>
                  <para>
                    <paratext>
                      Irrespective of whether a mandatory DPO needs to be appointed, most organisations will most likely allocate data privacy compliance to a particular individual. They may be called a data privacy manager, if they are not a DPO (to make clear that DPO rights do not apply to them). If the business is required to appoint a DPO under the GDPR then it must include the DPO's details in the privacy notice. For more information on DPO requirements under the GDPR, see 
                      <link href="w-010-3427" style="ACTLinkPLCtoPLC">
                        <ital>Practice note, Data protection officers under the GDPR</ital>
                      </link>
                       and 
                      <link href="w-011-5903" style="ACTLinkPLCtoPLC">
                        <ital>Flowchart, Do we need a Data Protection Officer?</ital>
                      </link>
                       .
                    </paratext>
                  </para>
                </division>
                <division id="a925719" level="2">
                  <head align="left" preservecase="true">
                    <headtext>Changes to this privacy notice</headtext>
                  </head>
                  <para>
                    <paratext>The WP29 Draft Transparency Guidelines state that controllers should adhere to the same principles when communicating the initial privacy notice and any subsequent changes. This means ensuring that all changes are communicated in a specific, targeted, obvious way. It is not enough for a business to require a data subject to regularly check a privacy notice for any changes or updates; WP29 states that this will be considered unfair under the GDPR.</paratext>
                  </para>
                  <para>
                    <paratext>This may be difficult to implement in practice as there is a serious risk of information fatigue if frequent reminders, particularly of non-material changes, are sent to data subjects resulting in communications being ignored by recipients.</paratext>
                  </para>
                  <para>
                    <paratext>To make some effort to comply with these new requirements, businesses may wish to take a view that only material changes will be communicated, perhaps by a pop-up notice on the website announcing that the privacy policy has changed. Even this may be burdensome and difficult to implement. Therefore, businesses may want to wait and see if the ICO issues any guidance around privacy notice updates before implementing any major technical changes to their website.</paratext>
                  </para>
                  <para>
                    <paratext>Irrespective of how changes are dealt with after May 2018, it may be prudent to insert the right to make further changes between when this privacy notice is uploaded and May 2018, especially if businesses are not yet in a position to be able to deal with all the data subject rights (for example, data portability). Businesses may also prefer not to introduce expanded data subject rights before they are required to do so in May 2018.</paratext>
                  </para>
                </division>
              </division>
            </drafting.note>
          </clause>
          <clause id="a424696" numbering="none">
            <head align="left" preservecase="true">
              <headtext>Purpose of this privacy notice</headtext>
            </head>
          </clause>
          <clause id="a644190" numbering="none">
            <para>
              <paratext>This privacy notice aims to give you information on how [COMPANY] collects and processes your personal data through your use of this website, including any data you may provide through this website when you [sign up to our newsletter, purchase a product or service or take part in a competition].</paratext>
            </para>
          </clause>
          <clause id="a961414" numbering="none">
            <para>
              <paratext>This website is not intended for children and we do not knowingly collect data relating to children.</paratext>
            </para>
          </clause>
          <clause id="a222632" numbering="none">
            <para>
              <paratext>It is important that you read this privacy notice together with any other privacy notice or fair processing notice we may provide on specific occasions when we are collecting or processing personal data about you so that you are fully aware of how and why we are using your data. This privacy notice supplements the other notices and is not intended to override them.</paratext>
            </para>
          </clause>
          <clause id="a985786" numbering="none">
            <head align="left" preservecase="true">
              <headtext>Controller</headtext>
            </head>
          </clause>
          <clause id="a382234" numbering="none">
            <para>
              <paratext>[IF ONLY ONE ENTITY:] [LEGAL ENTITY NAME] is the controller and responsible for your personal data (collectively referred to as ["COMPANY"], "we", "us" or "our" in this privacy notice).</paratext>
            </para>
          </clause>
          <clause id="a676010" numbering="none">
            <para>
              <paratext>[IF SEVERAL ENTITIES PART OF A GROUP:] [COMPANY] is made up of different legal entities, details of which can be found here [LINK]. This privacy notice is issued on behalf of the [COMPANY] Group so when we mention ["COMPANY"], "we", "us" or "our" in this privacy notice, we are referring to the relevant company in the [COMPANY] Group responsible for processing your data. [We will let you know which entity will be the controller for your data when you purchase a product or service with us.] [LEGAL ENTITY NAME] is the controller and responsible for this website.</paratext>
            </para>
          </clause>
          <clause id="a540866" numbering="none">
            <para>
              <paratext>
                We have appointed a [data protection officer (DPO) 
                <bold>OR</bold>
                 data privacy manager] who is responsible for overseeing questions in relation to this privacy notice. If you have any questions about this privacy notice, including any requests to exercise [
                <ital>your legal rights</ital>
                ], please contact the [DPO 
                <bold>OR</bold>
                 data privacy manager] using the details set out below.
              </paratext>
            </para>
          </clause>
          <clause id="a599551" numbering="none">
            <head align="left" preservecase="true">
              <headtext>Contact details</headtext>
            </head>
          </clause>
          <clause id="a501999" numbering="none">
            <para>
              <paratext>Our full details are:</paratext>
            </para>
          </clause>
          <clause id="a199685" numbering="none">
            <para>
              <paratext>Full name of legal entity:</paratext>
            </para>
          </clause>
          <clause id="a563186" numbering="none">
            <para>
              <paratext>
                Name or title of [DPO 
                <bold>OR</bold>
                 data privacy manager]:
              </paratext>
            </para>
          </clause>
          <clause id="a770336" numbering="none">
            <para>
              <paratext>Email address:</paratext>
            </para>
          </clause>
          <clause id="a432477" numbering="none">
            <para>
              <paratext>Postal address:</paratext>
            </para>
          </clause>
          <clause id="a733364" numbering="none">
            <para>
              <paratext>[Telephone number:]</paratext>
            </para>
          </clause>
          <clause id="a389597" numbering="none">
            <para>
              <paratext>
                You have the right to make a complaint at any time to the Information Commissioner's Office (ICO), the UK supervisory authority for data protection issues (
                <link href="http://www.ico.org.uk/" style="ACTLinkURL">
                  <ital>www.ico.org.uk</ital>
                </link>
                ). We would, however, appreciate the chance to deal with your concerns before you approach the ICO so please contact us in the first instance.
              </paratext>
            </para>
          </clause>
          <clause id="a465678" numbering="none">
            <head align="left" preservecase="true">
              <headtext>Changes to the privacy notice and your duty to inform us of changes</headtext>
            </head>
          </clause>
          <clause id="a292073" numbering="none">
            <para>
              <paratext>
                [This version was last updated on [DATE] [and historic versions are archived here [LINK] 
                <bold>OR</bold>
                 can be obtained by contacting us.]]
              </paratext>
            </para>
          </clause>
          <clause id="a159578" numbering="none">
            <para>
              <paratext>[The data protection law in the UK will change on 25 May 2018. Although this privacy notice sets out most of your rights under the new laws, we may not yet be able to respond to some of your requests (for example, a request for the transfer of your personal data) until May 2018 as we are still working towards getting our systems ready for some of these changes.]</paratext>
            </para>
          </clause>
          <clause id="a457168" numbering="none">
            <para>
              <paratext>It is important that the personal data we hold about you is accurate and current. Please keep us informed if your personal data changes during your relationship with us.</paratext>
            </para>
          </clause>
          <clause id="a378536" numbering="none">
            <head align="left" preservecase="true">
              <headtext>Third-party links</headtext>
            </head>
          </clause>
          <clause id="a998713" numbering="none">
            <para>
              <paratext>This website may include links to third-party websites, plug-ins and applications. Clicking on those links or enabling those connections may allow third parties to collect or share data about you. We do not control these third-party websites and are not responsible for their privacy statements. When you leave our website, we encourage you to read the privacy notice of every website you visit.</paratext>
            </para>
          </clause>
          <clause id="a480831">
            <identifier>2.</identifier>
            <head align="left" preservecase="true">
              <headtext>The data we collect about you</headtext>
            </head>
            <drafting.note id="a401620" jurisdiction="">
              <head align="left" preservecase="true">
                <headtext>The data we collect about you</headtext>
              </head>
              <division id="a000004" level="1">
                <para>
                  <paratext>
                    The GDPR defines personal data as "any information relating to an identified or identifiable natural person ('data subject')" (
                    <ital>Article 4(1)</ital>
                    ). The business' customer is the "data subject" in relation to this privacy notice.
                  </paratext>
                </para>
                <para>
                  <paratext>
                    Businesses should include a broad definition of personal data in their privacy notices (though it is important to only specify data you will collect or process) and identify any categories of data that do not constitute personal data so that these can be excluded. For example, anonymous data, or data where the identity of the individual has been irretrievably removed, would not be considered personal data. To set clear customer expectations, the notice should also state that the business intends to use that non-personal or aggregated data. For more information, see 
                    <link href="w-007-4624" style="ACTLinkPLCtoPLC">
                      <ital>Practice note, Anonymization and Pseudonymization under the GDPR</ital>
                    </link>
                    .
                  </paratext>
                </para>
                <para>
                  <paratext>The categories of data included in this privacy notice provide examples only and are not intended to be an exhaustive list of all of the categories of personal data that a business may collect. Businesses must tailor the categories of personal data listed to reflect their actual data collection practices (based on the results of their data protection audit).</paratext>
                </para>
                <para>
                  <paratext>The description of each category of personal data could be moved to the Glossary below if a business wishes to further layer the notice.</paratext>
                </para>
              </division>
            </drafting.note>
          </clause>
          <clause id="a738838" numbering="none">
            <para>
              <paratext>Personal data, or personal information, means any information about an individual from which that person can be identified. It does not include data where the identity has been removed (anonymous data).</paratext>
            </para>
          </clause>
          <clause id="a562087" numbering="none">
            <para>
              <paratext>We may collect, use, store and transfer different kinds of personal data about you which we have grouped together follows:</paratext>
            </para>
            <list type="bulleted">
              <list.item>
                <para>
                  <paratext>
                    <bold>Identity Data</bold>
                     includes [first name, maiden name, last name, username or similar identifier, marital status, title, date of birth and gender].
                  </paratext>
                </para>
              </list.item>
              <list.item>
                <para>
                  <paratext>
                    <bold>Contact Data</bold>
                     includes [billing address, delivery address, email address and telephone numbers].
                  </paratext>
                </para>
              </list.item>
              <list.item>
                <para>
                  <paratext>
                    <bold>Financial Data</bold>
                     includes [bank account and payment card details].
                  </paratext>
                </para>
              </list.item>
              <list.item>
                <para>
                  <paratext>
                    <bold>Transaction Data</bold>
                     includes [details about payments to and from you and other details of products and services you have purchased from us].
                  </paratext>
                </para>
              </list.item>
              <list.item>
                <para>
                  <paratext>
                    <bold>Technical Data</bold>
                     includes [internet protocol (IP) address, your login data, browser type and version, time zone setting and location, browser plug-in types and versions, operating system and platform and other technology on the devices you use to access this website].
                  </paratext>
                </para>
              </list.item>
              <list.item>
                <para>
                  <paratext>
                    <bold>Profile Data </bold>
                    includes
                    <bold> </bold>
                    [your username and password, purchases or orders made by you, your interests, preferences, feedback and survey responses].
                  </paratext>
                </para>
              </list.item>
              <list.item>
                <para>
                  <paratext>
                    <bold>Usage Data</bold>
                     includes [information about how you use our website, products and services].
                  </paratext>
                </para>
              </list.item>
              <list.item>
                <para>
                  <paratext>
                    <bold>Marketing and Communications Data </bold>
                    includes [your preferences in receiving marketing from us and our third parties and your communication preferences].
                  </paratext>
                </para>
              </list.item>
            </list>
            <para>
              <paratext>
                We also collect, use and share 
                <bold>Aggregated Data</bold>
                 such as statistical or demographic data for any purpose. Aggregated Data may be derived from your personal data but is not considered personal data in law as this data does 
                <bold>not</bold>
                 directly or indirectly reveal your identity. For example, we may aggregate your Usage Data to calculate the percentage of users accessing a specific website feature. However, if we combine or connect Aggregated Data with your personal data so that it can directly or indirectly identify you, we treat the combined data as personal data which will be used in accordance with this privacy notice.
              </paratext>
            </para>
            <para>
              <paratext>
                We do not collect any 
                <bold>Special Categories of Personal Data</bold>
                 about you (this includes details about your race or ethnicity, religious or philosophical beliefs, sex life, sexual orientation, political opinions, trade union membership, information about your health and genetic and biometric data). Nor do we collect any information about criminal convictions and offences.
              </paratext>
            </para>
          </clause>
          <clause id="a331664" numbering="none">
            <head align="left" preservecase="true">
              <headtext>If you fail to provide personal data</headtext>
            </head>
            <para>
              <paratext>Where we need to collect personal data by law, or under the terms of a contract we have with you and you fail to provide that data when requested, we may not be able to perform the contract we have or are trying to enter into with you (for example, to provide you with goods or services). In this case, we may have to cancel a product or service you have with us but we will notify you if this is the case at the time.</paratext>
            </para>
          </clause>
          <clause id="a524838">
            <identifier>3.</identifier>
            <head align="left" preservecase="true">
              <headtext>How is your personal data collected?</headtext>
            </head>
            <drafting.note id="a216677" jurisdiction="">
              <head align="left" preservecase="true">
                <headtext>How is your personal data collected?</headtext>
              </head>
              <division id="a000005" level="1">
                <para>
                  <paratext>This section should disclose how the website collects data from or about its users. In particular, the privacy notice should include details of any personal data collected from third parties.</paratext>
                </para>
                <para>
                  <paratext>Website visitors are clearly aware of some data collection methods. For example, website visitors know they directly provide personal data by submitting an online form or creating an account. Many data collection methods, however, are not obvious to casual website visitors (for example, cookies and automatic data collection technologies). Website operators using any automatic or non-obvious data collection methods should clearly identify and describe them in the privacy notice or related cookie policy.</paratext>
                </para>
                <para>
                  <paratext>
                    Each website should have detailed information on the cookies it uses and usually this is set out as a different policy on the website. See 
                    <link href="3-517-2184" style="ACTLinkPLCtoPLC">
                      <ital>Standard clauses, Cookie policy</ital>
                    </link>
                     for further details.
                  </paratext>
                </para>
                <para>
                  <paratext>
                    Additional notification requirements apply to personal data collected from third parties (
                    <ital>Article 14(1), GDPR</ital>
                    ). These mirror the notification requirements in respect of data collected directly from the data subject (see 
                    <internal.reference refid="a257582">Drafting note, Provision of information to data subjects</internal.reference>
                    ), save that the following information must also be notified:
                  </paratext>
                </para>
                <list type="bulleted">
                  <list.item>
                    <para>
                      <paratext>The categories of personal data concerned.</paratext>
                    </para>
                  </list.item>
                  <list.item>
                    <para>
                      <paratext>The source of the personal data and, if applicable, whether it came from publicly accessible sources.</paratext>
                    </para>
                  </list.item>
                </list>
                <para>
                  <paratext>This information must be provided to the individual within a reasonable period after obtaining the data, but at the latest within one month. However, if the personal data is to be used for communication with the individual before that time, the information must be provided at the latest at the time of the first communication with them. If the personal data is to be disclosed to another recipient, the information must be provided to the individual before the disclosure takes place.</paratext>
                </para>
                <para>
                  <paratext>This privacy notice proposes some typical categories of data captured by website operators. However, this privacy notice should be tailored to ensure that it refers to all sources of personal data other than the individuals themselves. Where possible, the notice should include the information set out in the two bullet points above. If this is not possible in the privacy notice itself, a separate notification must be given to the individual at the appropriate time.</paratext>
                </para>
                <para>
                  <paratext>In particular, if your business uses credit reference or fraud prevention agencies or checks data against government sanction lists, then further details of these activities should be set out in the privacy notice together with details of what information is shared and under what circumstances. Similarly, if your website allows the user to interact with it (for example, by facilitating the use of interactive features or social media applications), then further details of these activities should be provided together with sources and recipients of data.</paratext>
                </para>
                <para>
                  <paratext>The WP29 Draft Transparency Guidelines have clarified what needs to be included with respect to sources by recommending that privacy notices should disclose the type of organisation or industry sector from which the data came, as well as where the data was held (that is, EU or not). The WP29 guidelines state that the "specific" source should be provided "unless it is not possible to do so". They further clarify that businesses cannot fail to comply with this requirement simply because it is time-consuming and burdensome to identify each individual source. Instead, every source of data should be able to be tracked back by ensuring privacy by design is built into all processing systems from the ground up.</paratext>
                </para>
                <para>
                  <paratext>This is quite an onerous requirement and may be difficult to comply with in practice, especially where a business has a complex data processing life cycle involving several data sources which may change from time to time. Accordingly, businesses may wish to take a risk-based approach and instead only list categories of sources.</paratext>
                </para>
                <para>
                  <paratext>Separate to the above requirements, businesses should check that the third party passing them personal data has obtained any necessary consents from a data subject to pass their data or notified data subjects of such a transfer and advised them of the purpose for which your business plans to use the data.</paratext>
                </para>
              </division>
            </drafting.note>
          </clause>
          <clause id="a653340" numbering="none">
            <para>
              <paratext>We use different methods to collect data from and about you including through:</paratext>
            </para>
            <list type="bulleted">
              <list.item>
                <para>
                  <paratext>
                    <bold>Direct interactions.</bold>
                     You may give us your [Identity, Contact and Financial Data] by filling in forms or by corresponding with us by post, phone, email or otherwise. This includes personal data you provide when you [DELETE OR ADD TO THIS LIST AS APPROPRIATE]:
                  </paratext>
                </para>
                <list type="bulleted">
                  <list.item>
                    <para>
                      <paratext>apply for our products or services;</paratext>
                    </para>
                  </list.item>
                  <list.item>
                    <para>
                      <paratext>create an account on our website;</paratext>
                    </para>
                  </list.item>
                  <list.item>
                    <para>
                      <paratext>subscribe to our service or publications;</paratext>
                    </para>
                  </list.item>
                  <list.item>
                    <para>
                      <paratext>request marketing to be sent to you;</paratext>
                    </para>
                  </list.item>
                  <list.item>
                    <para>
                      <paratext>enter a competition, promotion or survey; or</paratext>
                    </para>
                  </list.item>
                  <list.item>
                    <para>
                      <paratext>give us some feedback.</paratext>
                    </para>
                  </list.item>
                </list>
              </list.item>
              <list.item>
                <para>
                  <paratext>
                    <bold>Automated technologies or interactions.</bold>
                     As you interact with our website, we may automatically collect Technical Data about your equipment, browsing actions and patterns. We collect this personal data by using cookies, [server logs] and other similar technologies. [We may also receive Technical Data about you if you visit other websites employing our cookies.] Please see our cookie policy [LINK] for further details].
                  </paratext>
                </para>
              </list.item>
              <list.item>
                <para>
                  <paratext>
                    <bold>Third parties or publicly available sources.</bold>
                     We may receive personal data about you from various third parties [and public sources] as set out below [DELETE OR ADD TO THIS LIST AS APPROPRIATE]:
                  </paratext>
                </para>
                <list type="bulleted">
                  <list.item>
                    <para>
                      <paratext>Technical Data from the following parties:</paratext>
                    </para>
                  </list.item>
                </list>
              </list.item>
            </list>
            <subclause1 id="a000006" numbering="none">
              <subclause2 id="a756109">
                <identifier>(a)</identifier>
                <para>
                  <paratext>analytics providers [such as Google based outside the EU];</paratext>
                </para>
              </subclause2>
              <subclause2 id="a809308">
                <identifier>(b)</identifier>
                <para>
                  <paratext>
                    advertising networks [such as [NAME] based [inside 
                    <bold>OR</bold>
                     outside] the EU]; and
                  </paratext>
                </para>
              </subclause2>
              <subclause2 id="a768096">
                <identifier>(c)</identifier>
                <para>
                  <paratext>
                    search information providers [such as [NAME] based [inside 
                    <bold>OR</bold>
                     outside] the EU].
                  </paratext>
                </para>
                <list type="bulleted">
                  <list.item>
                    <para>
                      <paratext>
                        Contact, Financial and Transaction Data from providers of technical, payment and delivery services [such as [NAME] based [inside 
                        <bold>OR</bold>
                         outside] the EU].
                      </paratext>
                    </para>
                  </list.item>
                  <list.item>
                    <para>
                      <paratext>
                        Identity and Contact Data from data brokers or aggregators [such as [NAME] based [inside 
                        <bold>OR</bold>
                         outside] the EU].
                      </paratext>
                    </para>
                  </list.item>
                  <list.item>
                    <para>
                      <paratext>Identity and Contact Data from publicly availably sources [such as Companies House and the Electoral Register based inside the EU].</paratext>
                    </para>
                  </list.item>
                  <list.item>
                    <para>
                      <paratext>[ANY OTHER WAYS YOU COLLECT PERSONAL DATA].</paratext>
                    </para>
                  </list.item>
                </list>
              </subclause2>
            </subclause1>
          </clause>
          <clause id="a179246">
            <identifier>4.</identifier>
            <head align="left" preservecase="true">
              <headtext>How we use your personal data</headtext>
            </head>
            <drafting.note id="a628560" jurisdiction="">
              <head align="left" preservecase="true">
                <headtext>How we use your personal data</headtext>
              </head>
              <division id="a000007" level="1">
                <para>
                  <paratext>The privacy notice should disclose how a business plans to use the personal data it collects by describing the specific use purposes, such as order fulfilment, billing, delivery, and marketing. Businesses should also clearly identify any non-obvious personal data uses, for example, data used for profiling, automated decision-making and direct marketing purposes.</paratext>
                </para>
                <para>
                  <paratext>The suggested uses of personal data included in this privacy notice are examples and are not intended to be an exhaustive list of all of the reasons an online business may process personal data. The business should tailor the list to reflect its practices. In particular, additional details may need to be included if the business uses credit reference agencies, fraud prevention agencies, allows users to interact with their website or undertakes profiling or automated decision-making.</paratext>
                </para>
                <division id="a645610" level="2">
                  <head align="left" preservecase="true">
                    <headtext>Lawful basis for processing</headtext>
                  </head>
                  <para>
                    <paratext>
                      The GDPR requires a controller to justify the processing of personal data before it will be considered lawful under Article 5(1)(a). For more information, see 
                      <link anchor="a468586" href="w-007-9580" style="ACTLinkPLCtoPLC">
                        <ital>Practice note, Overview of the EU Data Protection Regulation: Lawfulness of processing</ital>
                      </link>
                      .
                    </paratext>
                  </para>
                  <para>
                    <paratext>A business must only process personal data on the basis of one or more of the following legal grounds:</paratext>
                  </para>
                  <list type="bulleted">
                    <list.item>
                      <para>
                        <paratext>
                          The individual has given their consent to the processing of their data for one or more specific purposes (
                          <ital>Article 6(1)(a)</ital>
                          ).
                        </paratext>
                      </para>
                    </list.item>
                    <list.item>
                      <para>
                        <paratext>
                          It is necessary for entering into or performing a contract with the individual (
                          <ital>Article 6(1)(b)</ital>
                          ).
                        </paratext>
                      </para>
                    </list.item>
                    <list.item>
                      <para>
                        <paratext>
                          It is necessary for compliance with a legal obligation to which the controller is subject (
                          <ital>Article 6(1)(c)</ital>
                          ).
                        </paratext>
                      </para>
                    </list.item>
                    <list.item>
                      <para>
                        <paratext>
                          It is necessary to protect the vital interests of the individual or another person (
                          <ital>Article 6(1)(d)</ital>
                          ).
                        </paratext>
                      </para>
                    </list.item>
                    <list.item>
                      <para>
                        <paratext>
                          It is necessary for the performance of a task carried out in the public interest or in the exercise of official authority vested in the controller (
                          <ital>Article 6(1)(e)</ital>
                          ).
                        </paratext>
                      </para>
                    </list.item>
                    <list.item>
                      <para>
                        <paratext>
                          It is necessary for the purposes of legitimate interests pursued by the controller or by a third party, except where these interests are overridden by the interests or the fundamental rights and freedoms of the individual which require protection of personal data (
                          <ital>Article 6(1)(f)</ital>
                          ). Where a business wishes to rely on legitimate interests, it must identify the legitimate interests it is relying on in its privacy notice.
                        </paratext>
                      </para>
                    </list.item>
                  </list>
                  <para>
                    <paratext>Where legitimate interest is being used, the WP29 Draft Transparency Guidelines go a step further than the GDPR and suggest, as a matter of best practice, that businesses should also provide their customers with information from the "balancing test" (which should have been carried out by the controller to allow reliance on legitimate interest as a lawful basis for processing) in advance of any collection of data subjects' personal data. This could be impractical to do for every activity undertaken and make the privacy policy overly legalistic. Instead, businesses may wish to adopt a risk-based approach (like the one taken in this privacy notice) and exclude the "balancing test" from the privacy notice on the basis that it would be of limited interest to customers and would be made available on request.</paratext>
                  </para>
                </division>
                <division id="a671417" level="2">
                  <head align="left" preservecase="true">
                    <headtext>Consent</headtext>
                  </head>
                  <para>
                    <paratext>
                      This privacy notice does not refer to the use of consent as, in most cases, online businesses will not need consent to process personal information other than for processing special categories of data (see 
                      <link anchor="co_anchor_a769298" href="http://uk.practicallaw.thomsonreuters.com/w-007-9580?originationContext=document&amp;amp;vr=3.0&amp;amp;rs=PLUK1.0&amp;amp;transitionType=DocumentItem&amp;amp;contextData=(sc.Default)" style="ACTLinkURL">
                        <ital>Practice note, Overview of EU General Data Protection Regulation: Special categories of personal data)</ital>
                      </link>
                       or marketing third-party products and services (see 
                      <link href="4-382-4342" style="ACTLinkPLCtoPLC">
                        <ital>Practice note, E-marketing: a quick guide (DPA 1998 version)</ital>
                      </link>
                       for further details).
                    </paratext>
                  </para>
                  <para>
                    <paratext>
                      Under the GDPR, if data processing is based on consent, the individual has the right to withdraw consent at any time without any justification, although this will not affect the lawfulness of any processing carried out before the withdrawal (
                      <ital>Article 7(3)</ital>
                      ). Data subjects must be informed of their right to withdraw their consent and consent must be as easy to withdraw as it is to give. If an individual withdraws consent, the business could face a situation where it can no longer process the personal data in question because it does not have another legal ground for processing.  Note that a business cannot change the legal basis relied upon once it has notified an individual of the legal basis it is actually relying on to process certain data.
                    </paratext>
                  </para>
                  <para>
                    <paratext>
                      The WP29 draft guidance on consent (see 
                      <link href="w-012-2044" style="ACTLinkPLCtoPLC">
                        <ital>Legal update, Article 29 Working Party consults on guidelines on consent under the GDPR</ital>
                      </link>
                      ) indicates that most organisations may find it difficult to rely on consent and difficulties will arise if a data subject withdraws consent, so a different lawful basis should be found for processing data if at all possible. For further information on consent, see 
                      <link anchor="a549968" href="w-007-9580" style="ACTLinkPLCtoPLC">
                        <ital>Practice note, Overview of EU General Data Protection Regulation: Consent requirements</ital>
                      </link>
                      <ital>.</ital>
                    </paratext>
                  </para>
                </division>
                <division id="a868752" level="2">
                  <head align="left" preservecase="true">
                    <headtext>Matching purposes and categories of personal data with lawful basis</headtext>
                  </head>
                  <para>
                    <paratext>
                      The WP29 Draft Transparency Guidelines appear to suggest that privacy notices should match 
                      <bold>each</bold>
                      <bold>individual processing activity with a lawful basis</bold>
                      . In particular, the WP29 state "The information should be concrete and definitive; it should not be phrased in abstract or ambivalent terms or leave room for different interpretations. In particular the purposes of, and legal basis for, processing the personal data should be clear".
                    </paratext>
                  </para>
                  <para>
                    <paratext>Many businesses may find this difficult to comply with, especially where the data processing is complex, involving several processing activities and parties. Data subjects may also find this level of detail too complex and unhelpful.</paratext>
                  </para>
                  <para>
                    <paratext>Although the GDPR seems to indicate that more than one lawful basis can be relied on to process data, businesses must identify the specific legal basis being relied on and cannot rely on either one basis applying or another. For example, if a business collects consent to fulfil an order, it cannot automatically rely on performance of contract for the same activity when a data subject withdraws consent.</paratext>
                  </para>
                  <para>
                    <paratext>This privacy notice has set out, in a table format, suggested categories of data processed by a typical online business carrying out certain activities.  The table also suggests the lawful basis which could be relied on for those activities.  Organisations must review the lawful basis proposed in this privacy notice and make their own determination as to whether the lawful basis proposed in this privacy notice applies to their specific business activities.</paratext>
                  </para>
                  <para>
                    <paratext>
                      Although the table has proposed 
                      <bold>categories</bold>
                       of data used for specific activities, businesses may decide not to include this level of detail in complex data processing operations as, technically, the GDPR only requires the purposes to be matched with lawful basis and not categories (
                      <ital>Article 13(1)(c)</ital>
                      ).
                    </paratext>
                  </para>
                  <para>
                    <paratext>
                      This privacy notice does 
                      <bold>not</bold>
                       set out individual activities within the broader activity and match each individual activity with a lawful basis. Nor does this privacy notice expressly call out where an activity may be relying on two different lawful bases.
                    </paratext>
                  </para>
                  <para>
                    <paratext>However, it has been suggested that data subjects contact the business if they need further information on the exact lawful basis used for each activity. This means businesses should have recorded this level of detail in their data mapping in case a data subject requests this information.</paratext>
                  </para>
                  <para>
                    <paratext>Finally, businesses may wish to add an additional two columns in the table to identify individual recipients of data as well as specific retention periods per processing activity.</paratext>
                  </para>
                  <para>
                    <paratext>Businesses may wish to take the risk-based approach suggested in this privacy notice until (and if) further guidance is provided by the ICO on whether setting out processing grounds in more general terms will be regarded as being compliant with the GDPR.</paratext>
                  </para>
                  <para>
                    <paratext>
                      For more information on lawful basis under the GDPR, see 
                      <link anchor="co_anchor_a468586" href="http://uk.practicallaw.thomsonreuters.com/w-007-9580?originationContext=document&amp;amp;vr=3.0&amp;amp;rs=PLUK1.0&amp;amp;transitionType=DocumentItem&amp;amp;contextData=(sc.Default)" style="ACTLinkURL">
                        <ital>Practice note, Overview of EU General Data Protection Regulation: Lawfulness of processing</ital>
                      </link>
                      .
                    </paratext>
                  </para>
                </division>
                <division id="a225586" level="2">
                  <head align="left" preservecase="true">
                    <headtext>Marketing</headtext>
                  </head>
                  <para>
                    <paratext>Organisations will need to identify if personal data, such as name and email address, is collected and processed for direct marketing purposes as specific rules apply.  In particular, if businesses intend to send electronic direct marketing (such as email and text) prior consent will be required unless soft opt-in applies. A short-form privacy notice or fair processing notice, giving details of the proposed marketing, should be provided at the time data is collected from an individual for marketing purposes.</paratext>
                  </para>
                  <para>
                    <paratext>
                      This privacy notice envisages that the legitimate interests' lawful basis may be relied on with respect to carrying out direct marketing activities. Recital 47 of the GDPR acknowledges that direct marketing can be conducted on the basis of legitimate interests. However, unless soft opt-in applies, consent will also be needed (as a result of 
                      <link href="https://uk.practicallaw.thomsonreuters.com/1-507-2637?originationContext=document&amp;amp;transitionType=PLDocumentLink&amp;amp;contextData=(sc.Default)" style="ACTLinkURL">
                        <ital>Privacy and Electronic Communications (EC Directive) Regulations 2003 (SI 2003/2426)</ital>
                      </link>
                       (as amended)) even if the "legitimate interests" lawful basis is being relied on. Prior consent will also be required before data can be passed to third parties for direct marketing purposes.
                    </paratext>
                  </para>
                  <para>
                    <paratext>
                      For more information on direct marketing, see 
                      <link anchor="a573338" href="8-594-7065" style="ACTLinkPLCtoPLC">
                        <ital>Practice notes, Direct marketing and data protection: consent and preference services (DPA 1998 version), Consent, third party marketing lists and evidence of compliance</ital>
                      </link>
                      , 
                      <link href="5-200-8860" style="ACTLinkPLCtoPLC">
                        <ital>Direct marketing: data protection and e-privacy rules</ital>
                      </link>
                      <ital>,</ital>
                       and 
                      <link href="4-382-4342" style="ACTLinkPLCtoPLC">
                        <ital>E-Marketing:a quick guide (DPA version)</ital>
                      </link>
                       and 
                      <link href="https://uk.practicallaw.thomsonreuters.com/Document/I33f1543be8cd11e398db8b09b4f043e0/View/FullText.html?navigationPath=Search%2Fv1%2Fresults%2Fnavigation%2Fi0ad7401400000161dd6f5eec43deae61%3FNav%3DKNOWHOW_TOPIC_UK%26fragmentIdentifier%3DI33f1543be8cd11e398db8b09b4f043e0%26startIndex%3D1%26contextData%3D%2528sc.Default%2529%26transitionType%3DSearchItem&amp;amp;listSource=Search&amp;amp;listPageSource=62cc16c8449139ee01f86359d6ed966a&amp;amp;list=KNOWHOW_TOPIC_UK&amp;amp;rank=7&amp;amp;sessionScopeId=1f727c9f5e99975b68a6ba1b4619b4a34b7ea592f61c9365c1a39cc66a32c3e8&amp;amp;originationContext=Search%20Result&amp;amp;transitionType=SearchItem&amp;amp;contextData=(sc.Default)&amp;amp;navId=E9802C32B1FB088E9C725194977D8BFE&amp;amp;comp=pluk" style="ACTLinkURL">
                        <ital>Standard document, Consents to receive unsolicited direct marketing material</ital>
                      </link>
                      . For the wider rules surrounding direct marketing, see 
                      <link href="w-011-4000" style="ACTLinkPLCtoPLC">
                        <ital>Practice note, Direct marketing: advertising, consumer protection and e-commerce rules.</ital>
                      </link>
                    </paratext>
                  </para>
                  <para>
                    <paratext>All these resources reflect the Privacy and Electronic Communications Regulations (EC Directive) 2003 (SI 2003/2426) (as amended) (PECR) and are currently being updated to reflect GDPR.</paratext>
                  </para>
                  <para>
                    <paratext>
                      <bold>Note</bold>
                      : The rules on electronic marketing are currently under review in the EU's draft 
                      <link href="w-007-8182" style="ACTLinkPLCtoPLC">
                        <ital>E-Privacy Regulation</ital>
                      </link>
                      . However, these are unlikely to be finalised by 25 May 2018 to coincide with the GDPR. The Information Commissioner, Elizabeth Denham, clarified in a speech at the Direct Marketing Association's 2018 event on 23 February 2018, that "Until the e-privacy regulation comes into force, PECR will sit alongside the GDPR".
                    </paratext>
                  </para>
                  <para>
                    <paratext>
                      For information on profiling and marketing, see 
                      <internal.reference refid="a474546">Drafting note, Automated decision-making and profiling</internal.reference>
                      .
                    </paratext>
                  </para>
                </division>
                <division id="a491697" level="2">
                  <head align="left" preservecase="true">
                    <headtext>Cookies</headtext>
                  </head>
                  <para>
                    <paratext>
                      <link href="https://uk.practicallaw.thomsonreuters.com/5-508-3605?originationContext=document&amp;amp;transitionType=PLDocumentLink&amp;amp;contextData=(sc.Default)&amp;amp;comp=pluk" style="ACTLinkURL">
                        <ital>Regulation 6(1)</ital>
                      </link>
                       of the 
                      <link href="https://uk.practicallaw.thomsonreuters.com/1-507-2637?originationContext=document&amp;amp;transitionType=PLDocumentLink&amp;amp;contextData=(sc.Default)" style="ACTLinkURL">
                        <ital>Privacy and Electronic Communications (EC Directive) Regulations 2003 (SI 2003/2426)</ital>
                      </link>
                       (as amended) requires website operators and other online providers that set cookies on their users' equipment to provide internet users with clear and comprehensive information about the purposes for which the cookie is stored and accessed.
                    </paratext>
                  </para>
                  <para>
                    <paratext>
                      The rules on cookies are currently under review in the EU's draft 
                      <link href="w-007-8182" style="ACTLinkPLCtoPLC">
                        <ital>E-Privacy Regulation</ital>
                      </link>
                      <ital> </ital>
                      and are unlikely to be finalised by 25 May to coincide with the GDPR.
                    </paratext>
                  </para>
                  <para>
                    <paratext>Recital 30 of the GDPR defines online identifiers as including cookies and, where cookies can identify an individual, they are considered to be personal data subject to the GDPR. In particular, the GDPR states that cookies, when combined with unique identifiers and other information received by servers, may be used to create profiles of individuals and identify them.</paratext>
                  </para>
                  <para>
                    <paratext>
                      Currently there is uncertainty as to how cookies, especially third party cookies, will be dealt with under GDPR and the draft 
                      <link href="w-007-8182" style="ACTLinkPLCtoPLC">
                        <ital>E-Privacy Regulation</ital>
                      </link>
                      . These are some of the issues causing uncertainty:
                    </paratext>
                  </para>
                  <para>
                    <paratext>
                      What legal basis can be relied on to serve cookies? Legitimate interest could be used but as consent is also required under the existing 
                      <link href="https://uk.practicallaw.thomsonreuters.com/1-507-2637?originationContext=document&amp;amp;transitionType=PLDocumentLink&amp;amp;contextData=(sc.Default)" style="ACTLinkURL">
                        <ital>Privacy and Electronic Communications (EC Directive) Regulations 2003 (SI 2003/2426)</ital>
                      </link>
                       (as amended), should the lawful basis be consent?
                    </paratext>
                  </para>
                  <para>
                    <paratext>GDPR requires unambiguous consent. Would cookie pop up boxes constitute unambiguous consent under GDPR, especially in relation to use of targeting third party cookies?</paratext>
                  </para>
                  <para>
                    <paratext>
                      Use of cookies to send targeted adverts may be considered “profiling” under GDPR. Could such profiling have “legal” or significant effects” on an individual? For more information on profiling, see 
                      <internal.reference refid="a474546">Drafting note, Automated decision-making and profiling</internal.reference>
                      .
                    </paratext>
                  </para>
                  <para>
                    <paratext>
                      Until the ICO or WP29 issue some guidance around use of cookies, consent and profiling or until the 
                      <link href="w-007-8182" style="ACTLinkPLCtoPLC">
                        <ital>E-Privacy Regulation</ital>
                      </link>
                      <ital> </ital>
                      is finalised, businesses may wish to take a risk based “wait and see” approach and continue use of cookies “as is”. See 
                      <link href="w-007-8182" style="ACTLinkPLCtoPLC">
                        <ital>Draft E-Privacy Regulation Tracker</ital>
                      </link>
                      <ital>. </ital>
                    </paratext>
                  </para>
                  <para>
                    <paratext>
                      In any event, every website should provide a link to a cookie policy and the privacy notice could make reference to this cookie policy. See 
                      <link href="https://uk.practicallaw.thomsonreuters.com/Document/I33f15405e8cd11e398db8b09b4f043e0/View/FullText.html?navigationPath=Search%2Fv1%2Fresults%2Fnavigation%2Fi0ad62aef00000161d799a7f80f3977a0%3FNav%3DKNOWHOW_UK%26fragmentIdentifier%3DI33f15405e8cd11e398db8b09b4f043e0%26startIndex%3D1%26contextData%3D%2528sc.Search%2529%26transitionType%3DSearchItem&amp;amp;listSource=Search&amp;amp;listPageSource=0015253c2e285601424ec6a2b61266fe&amp;amp;list=KNOWHOW_UK&amp;amp;rank=1&amp;amp;sessionScopeId=fbe8a1c57bc70d46fd767743bbf20f650ef91bf79c05963177ee5a503c050e27&amp;amp;originationContext=Search%20Result&amp;amp;transitionType=SearchItem&amp;amp;contextData=(sc.Search)&amp;amp;navId=FEA7D42AB8368551A27A01F4EC302BF6&amp;amp;comp=pluk" style="ACTLinkURL">
                        <ital>cookie policy</ital>
                      </link>
                       for a template cookie policy. For more general information on cookies, see 
                      <link href="https://uk.practicallaw.thomsonreuters.com/Document/Ib9a92c991c9a11e38578f7ccc38dcbee/View/FullText.html?navigationPath=Search%2Fv1%2Fresults%2Fnavigation%2Fi0ad7401400000161dd9b53e543ded850%3FNav%3DKNOWHOW_TOPIC_UK%26fragmentIdentifier%3DIb9a92c991c9a11e38578f7ccc38dcbee%26startIndex%3D1%26contextData%3D%2528sc.Default%2529%26transitionType%3DSearchItem&amp;amp;listSource=Search&amp;amp;listPageSource=3d7ae2289e97d714a8a14db2eac00129&amp;amp;list=KNOWHOW_TOPIC_UK&amp;amp;rank=3&amp;amp;sessionScopeId=cec2b44701fa870620582eab39ffb5c2054a69cf9590014daf9c9cf4d5b8f6e9&amp;amp;originationContext=Search%20Result&amp;amp;transitionType=SearchItem&amp;amp;contextData=(sc.Default)&amp;amp;navId=F1B3391ADB19A0AD768647E7D9D81D51&amp;amp;comp=pluk" style="ACTLinkURL">
                        <ital>Practice notes, Cookies: UK issues</ital>
                      </link>
                       and 
                      <link href="https://uk.practicallaw.thomsonreuters.com/Document/I8cf1f4b8e82f11e398db8b09b4f043e0/View/FullText.html?navigationPath=Search%2Fv1%2Fresults%2Fnavigation%2Fi0ad7401400000161dd9f53ed43dedc2b%3FNav%3DKNOWHOW_TOPIC_UK%26fragmentIdentifier%3DI8cf1f4b8e82f11e398db8b09b4f043e0%26startIndex%3D1%26contextData%3D%2528sc.Default%2529%26transitionType%3DSearchItem&amp;amp;listSource=Search&amp;amp;listPageSource=3d7ae2289e97d714a8a14db2eac00129&amp;amp;list=KNOWHOW_TOPIC_UK&amp;amp;rank=2&amp;amp;sessionScopeId=cec2b44701fa870620582eab39ffb5c2054a69cf9590014daf9c9cf4d5b8f6e9&amp;amp;originationContext=Search%20Result&amp;amp;transitionType=SearchItem&amp;amp;contextData=(sc.Default)&amp;amp;navId=A7B32D70FEFEEEC97C31E840ED3C0D6C&amp;amp;comp=pluk" style="ACTLinkURL">
                        <ital>Complying with the new cookie regime; practical step</ital>
                      </link>
                      s and 
                      <link anchor="co_anchor_a321878" href="https://uk.practicallaw.thomsonreuters.com/Document/I59cdc32d7cb111e598dc8b09b4f043e0/View/FullText.html?navigationPath=Search%2Fv1%2Fresults%2Fnavigation%2Fi0ad62aef00000161d83a6c420f3a09ac%3FNav%3DKNOWHOW_UK%26fragmentIdentifier%3DI59cdc32d7cb111e598dc8b09b4f043e0%26startIndex%3D1%26contextData%3D%2528sc.Search%2529%26transitionType%3DSearchItem&amp;amp;listSource=Search&amp;amp;listPageSource=0dc4246f9052c9db225a6a1c4be164af&amp;amp;list=KNOWHOW_UK&amp;amp;rank=1&amp;amp;sessionScopeId=b7d5924da61c208a4352a89d79c04911fb94cbff380471cd1c67a109eb9fcd92&amp;amp;originationContext=Search%20Result&amp;amp;transitionType=SearchItem&amp;amp;contextData=(sc.Search)&amp;amp;comp=pluk" style="ACTLinkURL">
                        <ital>Practice note, Direct marketing and data protection: Frequently asked questions (DPA 1998): How do the DPA and Privacy Regulations 2003 apply to cookies and profiling</ital>
                      </link>
                      . Note that all these resources are currently being updated to reflect GDPR.
                    </paratext>
                  </para>
                </division>
                <division id="a474546" level="2">
                  <head align="left" preservecase="true">
                    <headtext>Automated decision-making and profiling</headtext>
                  </head>
                  <para>
                    <paratext>
                      The GDPR defines 
                      <bold>'profiling'</bold>
                       as any form of automated processing intended to evaluate certain personal aspects of an individual, in particular, to analyse or predict their performance at work, economic situation, health, personal preferences, reliability, behaviour, location or movements (
                      <ital>Article 4.4</ital>
                      ).
                    </paratext>
                  </para>
                  <para>
                    <paratext>A decision does not need to be made, simply collecting data and building a profile of the person and the way they behave will qualify. When processing personal data for profiling purposes, businesses must ensure that appropriate safeguards are in place which include:</paratext>
                  </para>
                  <list type="bulleted">
                    <list.item>
                      <para>
                        <paratext>Ensuring processing is fair and transparent by providing privacy or fair processing notices which give meaningful information about how profiling will take place. This includes recognising any risks of profiling an individual which may cause discriminatory effects on that individual;</paratext>
                      </para>
                    </list.item>
                    <list.item>
                      <para>
                        <paratext>Using appropriate mathematical or statistical procedures for the profiling;</paratext>
                      </para>
                    </list.item>
                    <list.item>
                      <para>
                        <paratext>Implementing appropriate measures to enable inaccuracies to be corrected and to minimise the risk of errors.</paratext>
                      </para>
                    </list.item>
                  </list>
                  <para>
                    <paratext>Businesses must provide details of the profiling undertaken on request from a data subject. Data subjects have a right to object to profiling where it is based on legitimate interests or public interest grounds unless the business can demonstrate there are compelling legitimate grounds that override the interests of the data subject. However, if the profiling is undertaken for direct marketing purposes, the data subject has an unconditional right to object to it.</paratext>
                  </para>
                  <para>
                    <paratext>Usually, online businesses profile individuals to create customer profiles so more tailored products and services can be marketed to them.  This processing is usually undertaken under the “legitimate interest” lawful basis. However, the more extensive or intrusive the profiling for direct marketing, the more likely it will infringe on a data subject’s rights and thus not fulfil the legitimate interests processing condition.</paratext>
                  </para>
                  <para>
                    <paratext>
                      Under the GDPR, individuals also have a right not to be subject to decisions based solely on 
                      <bold>automated data processing</bold>
                       (including profiling) if the decision produces legal effects on the individual or significantly affects them (
                      <ital>Article 22(1)</ital>
                      ).
                    </paratext>
                  </para>
                  <para>
                    <paratext>
                      There are exemptions to this rule if the automated decision-making is necessary for entering into or performing the contract or is based on the individual's explicit written consent, and a business has implemented measures to safeguard the individual's rights and freedoms and legitimate interests. These must include the right to human intervention, to express their point of view and appeal the decision. (
                      <ital>Article 22(2)</ital>
                      .). Additionally, the DPB provides further lawful justifications for automated decision-making to take place (see Section 13, DPB).
                    </paratext>
                  </para>
                  <para>
                    <paratext>
                      This privacy notice does 
                      <bold>not include any reference to processing data as a result of automated decision-making or profiling other than profiling carried out as part of marketing a company’s own products or services to a customer.</bold>
                       For all other cases, further detailed information regarding the specific type of processing will need to be provided in this privacy notice and an appropriate fair processing notice in case such activities are undertaken. For further information, see 
                      <link anchor="a920984" href="w-007-9580" style="ACTLinkPLCtoPLC">
                        <ital>Practice note, Overview of EU Data Protection Regulation: Measures based on profiling.</ital>
                      </link>
                      and
                      <ital> </ital>
                      <link anchor="a000018" href="w-002-5314" style="ACTLinkPLCtoPLC">
                        <ital>Checklist, Preparing for the General Data Protection Regulation, Identify and Review All Profiling Activities and Automated Decisions </ital>
                      </link>
                      <ital> </ital>
                    </paratext>
                  </para>
                </division>
                <division id="a108177" level="2">
                  <head align="left" preservecase="true">
                    <headtext>Change of purpose</headtext>
                  </head>
                  <para>
                    <paratext>If a business wants to use personal data for new or different purposes that are not compatible with the original purposes of use, it will need to consider whether there is a lawful basis for processing for the new purpose (Articles 13(3) and 14(4), GDPR).</paratext>
                  </para>
                  <para>
                    <paratext>As a general rule under the GDPR, the purpose limitation principle binds a business to the specified, explicit and legitimate purposes notified to the individual on collection of the personal data (Article 5(1)(b)).</paratext>
                  </para>
                  <para>
                    <paratext>Organisations may process personal data for purposes other than those for which the data was initially collected where the further processing is undertaken on the basis of the following:</paratext>
                  </para>
                  <list type="bulleted">
                    <list.item>
                      <para>
                        <paratext>The data subject's consent.</paratext>
                      </para>
                    </list.item>
                    <list.item>
                      <para>
                        <paratext>An EU or member state law.</paratext>
                      </para>
                    </list.item>
                    <list.item>
                      <para>
                        <paratext>Public interest, scientific, historical research or statistical purposes.</paratext>
                      </para>
                    </list.item>
                  </list>
                  <para>
                    <paratext>
                      See 
                      <link anchor="a911051" href="w-007-9580" style="ACTLinkPLCtoPLC">
                        <ital>Practice note, Overview of EU General Data Protection Regulation: Exceptions to the purpose limitation principle </ital>
                      </link>
                      for further details.
                    </paratext>
                  </para>
                  <para>
                    <paratext>Alternatively, further processing can be undertaken when it is compatible with the original purpose of use. When ascertaining whether a purpose of further processing is compatible with the one for which the data was originally collected, organisations must take into account the following non-exhaustive list of criteria:</paratext>
                  </para>
                  <list type="bulleted">
                    <list.item>
                      <para>
                        <paratext>Any link between the purposes for which the personal data has been collected and the purposes of the intended further processing.</paratext>
                      </para>
                    </list.item>
                    <list.item>
                      <para>
                        <paratext>The context in which the personal data has been collected, in particular regarding the relationship between the data subject and the business.</paratext>
                      </para>
                    </list.item>
                    <list.item>
                      <para>
                        <paratext>The nature of the personal data, in particular whether special categories of personal data are processed, or whether personal data related to criminal convictions and offences is processed.</paratext>
                      </para>
                    </list.item>
                    <list.item>
                      <para>
                        <paratext>The possible consequences of the intended further processing for individuals.</paratext>
                      </para>
                    </list.item>
                    <list.item>
                      <para>
                        <paratext>The existence of appropriate safeguards, which may include encryption or pseudonymisation.</paratext>
                      </para>
                    </list.item>
                  </list>
                  <para>
                    <paratext>
                      (
                      <ital>Article 6(4).)</ital>
                    </paratext>
                  </para>
                  <para>
                    <paratext>The WP29 Draft Transparency Guidelines go a step further and suggest that, in adhering to the principle of transparency, accountability and fairness, businesses should provide customers with further information on the compatibility analysis carried out where a legal basis other than consent or national or EU law is relied on for the new processing purpose. This is to allow customers the opportunity to consider the compatibility of the further processing and the safeguards provided and to decide whether to exercise their rights, such as the right to restriction of processing or the right to object to processing (among others).</paratext>
                  </para>
                  <para>
                    <paratext>Similar to the "balancing interest" test explained above under legitimate interest, businesses may find the requirement to provide the compatibility analysis too burdensome and it may lead to information fatigue as customers are unlikely to read such a legalistic document in a privacy notice. Instead businesses may wish to adopt the risk-based approach taken in this privacy notice, which is to make such an analysis available on request.</paratext>
                  </para>
                  <para>
                    <paratext>If a business wants to use previously collected data for a new or different purpose that is unrelated to the original purpose, in most circumstances, it must provide a revised notice to individuals (Article 13(3)). To minimise future re-notifications, businesses should consider both current and future potential data use purposes when drafting their privacy notice. Businesses, however, should resist the temptation to fill the notice with hypothetical or abstract potential use purposes, as data limitation and retention principles may prevent them from collecting or retaining personal data not required for specific or immediate business needs.</paratext>
                  </para>
                </division>
              </division>
            </drafting.note>
          </clause>
          <clause id="a964261" numbering="none">
            <para>
              <paratext>We will only use your personal data when the law allows us to. Most commonly, we will use your personal data in the following circumstances:</paratext>
            </para>
            <list type="bulleted">
              <list.item>
                <para>
                  <paratext>Where we need to perform the contract we are about to enter into or have entered into with you.</paratext>
                </para>
              </list.item>
              <list.item>
                <para>
                  <paratext>Where it is necessary for our legitimate interests (or those of a third party) and your interests and fundamental rights do not override those interests.</paratext>
                </para>
              </list.item>
              <list.item>
                <para>
                  <paratext>Where we need to comply with a legal or regulatory obligation.</paratext>
                </para>
              </list.item>
            </list>
          </clause>
          <clause id="a261444" numbering="none">
            <para>
              <paratext>
                Click [
                <ital>here</ital>
                ] to find out more about the types of lawful basis that we will rely on to process your personal data.
              </paratext>
            </para>
          </clause>
          <clause id="a852894" numbering="none">
            <para>
              <paratext>
                Generally we do not rely on consent as a legal basis for processing your personal data other than in relation to sending third party direct marketing communications to you via email or text message. You have the right to withdraw consent to marketing at any time by 
                <internal.reference refid="a599551">contacting us</internal.reference>
                .
              </paratext>
            </para>
          </clause>
          <clause id="a309744" numbering="none">
            <head align="left" preservecase="true">
              <headtext>Purposes for which we will use your personal data</headtext>
            </head>
          </clause>
          <clause id="a218374" numbering="none">
            <para>
              <paratext>We have set out below, in a table format, a description of all the ways we plan to use your personal data, and which of the legal bases we rely on to do so. We have also identified what our legitimate interests are where appropriate.</paratext>
            </para>
          </clause>
          <clause id="a638713" numbering="none">
            <para>
              <paratext>
                Note that we may process your personal data for more than one lawful ground depending on the specific purpose for which we are using your data. Please 
                <internal.reference refid="a599551">contact us</internal.reference>
                 if you need details about the specific legal ground we are relying on to process your personal data where more than one ground has been set out in the table below.
              </paratext>
            </para>
          </clause>
          <clause id="a000008">
            <para>
              <paratext>
                <table frame="all" pgwide="1">
                  <tgroup cols="3">
                    <colspec colname="1" colnum="1" colwidth="33"/>
                    <colspec colname="2" colnum="2" colwidth="25"/>
                    <colspec colname="3" colnum="3" colwidth="40"/>
                    <tbody>
                      <row>
                        <entry valign="top">
                          <para align="left">
                            <paratext>
                              <bold>Purpose/Activity</bold>
                            </paratext>
                          </para>
                        </entry>
                        <entry valign="top">
                          <para align="left">
                            <paratext>
                              <bold>Type of data</bold>
                            </paratext>
                          </para>
                        </entry>
                        <entry valign="top">
                          <para align="left">
                            <paratext>
                              <bold>Lawful basis for processing including basis of legitimate interest</bold>
                            </paratext>
                          </para>
                        </entry>
                      </row>
                      <row>
                        <entry valign="top">
                          <para align="left">
                            <paratext>To register you as a new customer</paratext>
                          </para>
                        </entry>
                        <entry valign="top">
                          <para align="left">
                            <paratext>(a) Identity</paratext>
                          </para>
                          <para align="left">
                            <paratext>(b) Contact</paratext>
                          </para>
                        </entry>
                        <entry valign="top">
                          <para align="left">
                            <paratext>Performance of a contract with you</paratext>
                          </para>
                        </entry>
                      </row>
                      <row>
                        <entry valign="top">
                          <para align="left">
                            <paratext>To process and deliver your order including:</paratext>
                          </para>
                          <para align="left">
                            <paratext>(a) Manage payments, fees and charges</paratext>
                          </para>
                          <para align="left">
                            <paratext>(b) Collect and recover money owed to us</paratext>
                          </para>
                        </entry>
                        <entry valign="top">
                          <para align="left">
                            <paratext>(a) Identity</paratext>
                          </para>
                          <para align="left">
                            <paratext>(b) Contact</paratext>
                          </para>
                          <para align="left">
                            <paratext>(c) Financial</paratext>
                          </para>
                          <para align="left">
                            <paratext>(d) Transaction</paratext>
                          </para>
                          <para align="left">
                            <paratext>(e) Marketing and Communications</paratext>
                          </para>
                        </entry>
                        <entry valign="top">
                          <para align="left">
                            <paratext>(a) Performance of a contract with you</paratext>
                          </para>
                          <para align="left">
                            <paratext>(b) Necessary for our legitimate interests (to recover debts due to us)</paratext>
                          </para>
                        </entry>
                      </row>
                      <row>
                        <entry valign="top">
                          <para align="left">
                            <paratext>To manage our relationship with you which will include:</paratext>
                          </para>
                          <para align="left">
                            <paratext>(a) Notifying you about changes to our terms or privacy policy</paratext>
                          </para>
                          <para align="left">
                            <paratext>(b) Asking you to leave a review or take a survey</paratext>
                          </para>
                        </entry>
                        <entry valign="top">
                          <para align="left">
                            <paratext>(a) Identity</paratext>
                          </para>
                          <para align="left">
                            <paratext>(b) Contact</paratext>
                          </para>
                          <para align="left">
                            <paratext>(c) Profile</paratext>
                          </para>
                          <para align="left">
                            <paratext>(d) Marketing and Communications</paratext>
                          </para>
                        </entry>
                        <entry valign="top">
                          <para align="left">
                            <paratext>(a) Performance of a contract with you</paratext>
                          </para>
                          <para align="left">
                            <paratext>(b) Necessary to comply with a legal obligation</paratext>
                          </para>
                          <para align="left">
                            <paratext>(c) Necessary for our legitimate interests (to keep our records updated and to study how customers use our products/services)</paratext>
                          </para>
                        </entry>
                      </row>
                      <row>
                        <entry valign="top">
                          <para align="left">
                            <paratext>To enable you to partake in a prize draw, competition or complete a survey</paratext>
                          </para>
                        </entry>
                        <entry valign="top">
                          <para align="left">
                            <paratext>(a) Identity</paratext>
                          </para>
                          <para align="left">
                            <paratext>(b) Contact</paratext>
                          </para>
                          <para align="left">
                            <paratext>(c) Profile</paratext>
                          </para>
                          <para align="left">
                            <paratext>(d) Usage</paratext>
                          </para>
                          <para align="left">
                            <paratext>(e) Marketing and Communications</paratext>
                          </para>
                        </entry>
                        <entry valign="top">
                          <para align="left">
                            <paratext>(a) Performance of a contract with you</paratext>
                          </para>
                          <para align="left">
                            <paratext>(b) Necessary for our legitimate interests (to study how customers use our products/services, to develop them and grow our business)</paratext>
                          </para>
                        </entry>
                      </row>
                      <row>
                        <entry valign="top">
                          <para align="left">
                            <paratext>To administer and protect our business and this website (including troubleshooting, data analysis, testing, system maintenance, support, reporting and hosting of data)</paratext>
                          </para>
                        </entry>
                        <entry valign="top">
                          <para align="left">
                            <paratext>(a) Identity</paratext>
                          </para>
                          <para align="left">
                            <paratext>(b) Contact</paratext>
                          </para>
                          <para align="left">
                            <paratext>(c) Technical</paratext>
                          </para>
                        </entry>
                        <entry valign="top">
                          <para align="left">
                            <paratext>(a) Necessary for our legitimate interests (for running our business, provision of administration and IT services, network security, to prevent fraud and in the context of a business reorganisation or group restructuring exercise)</paratext>
                          </para>
                          <para align="left">
                            <paratext>(b) Necessary to comply with a legal obligation</paratext>
                          </para>
                        </entry>
                      </row>
                      <row>
                        <entry valign="top">
                          <para align="left">
                            <paratext>To deliver relevant website content and advertisements to you and measure or understand the effectiveness of the advertising we serve to you</paratext>
                          </para>
                        </entry>
                        <entry valign="top">
                          <para align="left">
                            <paratext>(a) Identity</paratext>
                          </para>
                          <para align="left">
                            <paratext>(b) Contact</paratext>
                          </para>
                          <para align="left">
                            <paratext>(c) Profile</paratext>
                          </para>
                          <para align="left">
                            <paratext>(d) Usage</paratext>
                          </para>
                          <para align="left">
                            <paratext>(e) Marketing and Communications</paratext>
                          </para>
                          <para align="left">
                            <paratext>(f) Technical</paratext>
                          </para>
                        </entry>
                        <entry valign="top">
                          <para align="left">
                            <paratext>Necessary for our legitimate interests (to study how customers use our products/services, to develop them, to grow our business and to inform our marketing strategy)</paratext>
                          </para>
                        </entry>
                      </row>
                      <row>
                        <entry valign="top">
                          <para align="left">
                            <paratext>To use data analytics to improve our website, products/services, marketing, customer relationships and experiences</paratext>
                          </para>
                        </entry>
                        <entry valign="top">
                          <para align="left">
                            <paratext>(a) Technical</paratext>
                          </para>
                          <para align="left">
                            <paratext>(b) Usage</paratext>
                          </para>
                        </entry>
                        <entry valign="top">
                          <para align="left">
                            <paratext>Necessary for our legitimate interests (to define types of customers for our products and services, to keep our website updated and relevant, to develop our business and to inform our marketing strategy)</paratext>
                          </para>
                        </entry>
                      </row>
                      <row>
                        <entry valign="top">
                          <para align="left">
                            <paratext>To make suggestions and recommendations to you about goods or services that may be of interest to you</paratext>
                          </para>
                        </entry>
                        <entry valign="top">
                          <para align="left">
                            <paratext>(a) Identity</paratext>
                          </para>
                          <para align="left">
                            <paratext>(b) Contact</paratext>
                          </para>
                          <para align="left">
                            <paratext>(c) Technical</paratext>
                          </para>
                          <para align="left">
                            <paratext>(d) Usage</paratext>
                          </para>
                          <para align="left">
                            <paratext>(e) Profile</paratext>
                          </para>
                        </entry>
                        <entry valign="top">
                          <para align="left">
                            <paratext>Necessary for our legitimate interests (to develop our products/services and grow our business)</paratext>
                          </para>
                        </entry>
                      </row>
                    </tbody>
                  </tgroup>
                </table>
              </paratext>
            </para>
          </clause>
          <clause id="a602347" numbering="none">
            <head align="left" preservecase="true">
              <headtext>Marketing</headtext>
            </head>
          </clause>
          <clause id="a724870" numbering="none">
            <para>
              <paratext>
                We strive to provide you with choices regarding certain personal data uses, particularly around marketing and advertising. [We have established [a privacy centre where you can view and make certain decisions about your personal data use [PRIVACY CENTRE LINK] 
                <bold>OR</bold>
                 the following personal data control mechanisms]:
              </paratext>
            </para>
          </clause>
          <clause id="a505069" numbering="none">
            <head align="left" preservecase="true">
              <headtext>Promotional offers from us</headtext>
            </head>
          </clause>
          <clause id="a295679" numbering="none">
            <para>
              <paratext>We may use your Identity, Contact, Technical, Usage and Profile Data to form a view on what we think you may want or need, or what may be of interest to you. This is how we decide which products, services and offers may be relevant for you (we call this marketing).</paratext>
            </para>
          </clause>
          <clause id="a718211" numbering="none">
            <para>
              <paratext>You will receive marketing communications from us if you have requested information from us or purchased [goods or services] from us [or if you provided us with your details when you entered a competition or registered for a promotion] and, in each case, you have not opted out of receiving that marketing.</paratext>
            </para>
          </clause>
          <clause id="a539561" numbering="none">
            <head align="left" preservecase="true">
              <headtext>Third-party marketing</headtext>
            </head>
            <para>
              <paratext>We will get your express opt-in consent before we share your personal data with any company outside the [COMPANY] group of companies for marketing purposes.</paratext>
            </para>
          </clause>
          <clause id="a879432" numbering="none">
            <head align="left" preservecase="true">
              <headtext>Opting out</headtext>
            </head>
          </clause>
          <clause id="a685745" numbering="none">
            <para>
              <paratext>
                You can ask us or third parties to stop sending you marketing messages at any time [by logging into the website and checking or unchecking relevant boxes to adjust your marketing preferences or by following the opt-out links on any marketing message sent to you or] by 
                <internal.reference refid="a599551">contacting us</internal.reference>
                 at any time].
              </paratext>
            </para>
          </clause>
          <clause id="a697118" numbering="none">
            <para>
              <paratext>Where you opt out of receiving these marketing messages, this will not apply to personal data provided to us as a result of [a product/service purchase, warranty registration, product/service experience or other transactions].</paratext>
            </para>
          </clause>
          <clause id="a512081" numbering="none">
            <head align="left" preservecase="true">
              <headtext>Cookies</headtext>
            </head>
          </clause>
          <clause condition="optional" id="a591491" numbering="none">
            <para>
              <paratext>You can set your browser to refuse all or some browser cookies, or to alert you when websites set or access cookies. If you disable or refuse cookies, please note that some parts of this website may become inaccessible or not function properly. For more information about the cookies we use, please see [LINK TO YOUR COOKIE POLICY.]</paratext>
            </para>
          </clause>
          <clause id="a233076" numbering="none">
            <head align="left" preservecase="true">
              <headtext>Change of purpose</headtext>
            </head>
          </clause>
          <clause id="a290238" numbering="none">
            <para>
              <paratext>
                We will only use your personal data for the purposes for which we collected it, unless we reasonably consider that we need to use it for another reason and that reason is compatible with the original purpose. If you wish to get an explanation as to how the processing for the new purpose is compatible with the original purpose, please 
                <internal.reference refid="a599551">contact us</internal.reference>
                .
              </paratext>
            </para>
          </clause>
          <clause id="a178016" numbering="none">
            <para>
              <paratext>If we need to use your personal data for an unrelated purpose, we will notify you and we will explain the legal basis which allows us to do so.</paratext>
            </para>
          </clause>
          <clause id="a834833" numbering="none">
            <para>
              <paratext>Please note that we may process your personal data without your knowledge or consent, in compliance with the above rules, where this is required or permitted by law.</paratext>
            </para>
          </clause>
          <clause id="a239061">
            <identifier>5.</identifier>
            <head align="left" preservecase="true">
              <headtext>Disclosures of your personal data</headtext>
            </head>
            <drafting.note id="a406557" jurisdiction="">
              <head align="left" preservecase="true">
                <headtext>Disclosures of your personal data</headtext>
              </head>
              <division id="a000009" level="1">
                <para>
                  <paratext>Under Article 28 of the GDPR, businesses are required to enter into a contract (or other legally binding act) with any third-party processor that imposes obligations on the processor to:</paratext>
                </para>
                <list type="bulleted">
                  <list.item>
                    <para>
                      <paratext>Process the personal data only on the documented instructions of the controller.</paratext>
                    </para>
                  </list.item>
                  <list.item>
                    <para>
                      <paratext>Only use staff and other persons who have a duty of confidentiality with regard to the data.</paratext>
                    </para>
                  </list.item>
                  <list.item>
                    <para>
                      <paratext>Comply with security obligations equivalent to those imposed on the controller under the GDPR.</paratext>
                    </para>
                  </list.item>
                  <list.item>
                    <para>
                      <paratext>Notify the controller of any breach in relation to the personal data shared by the controller.</paratext>
                    </para>
                  </list.item>
                  <list.item>
                    <para>
                      <paratext>Enlist a sub-processor only with the prior permission of the controller.</paratext>
                    </para>
                  </list.item>
                </list>
                <para>
                  <paratext>
                    For further information, see 
                    <link href="http://uk.practicallaw.thomsonreuters.com/w-005-6153?originationContext=document&amp;amp;vr=3.0&amp;amp;rs=PLUK1.0&amp;amp;transitionType=DocumentItem&amp;amp;contextData=(sc.Default)" style="ACTLinkURL">
                      <ital>Practice note, Data processor obligations under the GDPR: overview</ital>
                    </link>
                    .
                  </paratext>
                </para>
                <para>
                  <paratext>Article 13 of the GDPR also requires a privacy notice to disclose all recipients or categories of recipients of the personal data. A recipient does not have to be a third party and can therefore include controllers and other entities within the same group.</paratext>
                </para>
                <para>
                  <paratext>
                    The WP29 Draft Transparency Guidelines recommend that a privacy notice should provide information on the actual (named) recipients of the personal data. If businesses can (and wish to) provide details of named recipients, they may want to insert that detail into the table in 
                    <internal.reference refid="a309744">paragraph</internal.reference>
                     (instead of referring out to the Glossary as suggested in this template privacy notice) as that will provide a direct link to what data is disclosed to specific recipients for particular purposes.
                  </paratext>
                </para>
                <para>
                  <paratext>However, thought needs to be given as to how this list of specific recipients will be kept updated as vendors can change frequently and sending frequent notifications about a change of vendors could lead to information fatigue for customers.</paratext>
                </para>
                <para>
                  <paratext>Where a business decides to only disclose categories of recipients, a business must be able to demonstrate why it is fair to adopt this approach. Where categories are used, the information provided should be as specific as possible about the categories of recipients (that is, include the activities of the recipient and the industry they are in (with sector and sub-sector) together with location of the recipient).</paratext>
                </para>
                <para>
                  <paratext>Businesses which sell personal data, for example, customer lists to advertisers, should specifically disclose this practice. The notice should also specifically reserve the right to transfer or disclose personal data in connection with a sale of the business or its assets.</paratext>
                </para>
                <para>
                  <paratext>This privacy notice, together with the lists in the Glossary, broadly identifies (by categories) and describes some of the common recipients of data by website operators. This section must be carefully reviewed and tailored to meet your business operations.  In particular, businesses should try and be as specific as possible about the categories of recipients and include the details set out above as well as whether the third party is a controller or processor.</paratext>
                </para>
              </division>
            </drafting.note>
          </clause>
          <clause id="a342752" numbering="none">
            <para>
              <paratext>We may have to share your personal data with the parties set out below for the purposes set out in the table in paragraph 4 above.</paratext>
            </para>
            <list type="bulleted">
              <list.item>
                <para>
                  <paratext>
                    Internal Third Parties as set out in the [
                    <ital>Glossary</ital>
                    ].
                  </paratext>
                </para>
              </list.item>
              <list.item>
                <para>
                  <paratext>
                    External Third Parties as set out in the [
                    <ital>Glossary</ital>
                    ].
                  </paratext>
                </para>
              </list.item>
              <list.item>
                <para>
                  <paratext>
                    [Specific third parties [listed in the table 
                    <internal.reference refid="a751593"/>
                    in [
                    <ital>paragraph 4</ital>
                    ] above] 
                    <bold>OR</bold>
                     such as [SPECIFIC THIRD PARTIES]].]
                  </paratext>
                </para>
              </list.item>
              <list.item>
                <para>
                  <paratext>Third parties to whom we may choose to sell, transfer, or merge parts of our business or our assets. Alternatively, we may seek to acquire other businesses or merge with them. If a change happens to our business, then the new owners may use your personal data in the same way as set out in this privacy notice.</paratext>
                </para>
              </list.item>
            </list>
          </clause>
          <clause id="a880441" numbering="none">
            <para>
              <paratext>We require all third parties to respect the security of your personal data and to treat it in accordance with the law. We do not allow our third-party service providers to use your personal data for their own purposes and only permit them to process your personal data for specified purposes and in accordance with our instructions.</paratext>
            </para>
          </clause>
          <clause id="a888527">
            <identifier>6.</identifier>
            <head align="left" preservecase="true">
              <headtext>International transfers</headtext>
            </head>
            <drafting.note id="a808026" jurisdiction="">
              <head align="left" preservecase="true">
                <headtext>International transfers</headtext>
              </head>
              <division id="a000010" level="1">
                <para>
                  <paratext>A business may wish to transfer the personal data collected on its website across international borders where they have offices or other legal entities in different jurisdictions, or where the business is part of an international group of companies. A business may also use external service providers (such as IT providers) in other jurisdictions and personal data may need to be transferred to those third parties for the performance of the services.</paratext>
                </para>
                <para>
                  <paratext>The GDPR restricts transfers of personal data outside the EU unless the recipient country provides adequate protection for the personal data, or other safeguards are in place. This is to ensure that the level of protection of an individual's personal data afforded by the GDPR is not undermined.</paratext>
                </para>
                <para>
                  <paratext>
                    After Brexit, the UK will be a jurisdiction outside the EU. For coverage of the Brexit process in this field, see 
                    <link anchor="a216910" href="9-631-5952" style="ACTLinkPLCtoPLC">
                      <ital>Practical Law's Brexit summary: a watching brief: Data protection</ital>
                    </link>
                    . This notice should be reviewed on an ongoing basis as the UK progresses towards Brexit to ensure it is still applicable in its current form after Brexit and to ensure that there are no national or EU laws in place in other member states that would affect the transfer of personal data between the UK and any relevant member state.
                  </paratext>
                </para>
                <para>
                  <paratext>
                    Personal data can only be transferred outside the EU to third countries or international organisations in compliance with the conditions for transfer set out in Chapter V (
                    <ital>Articles 44-50</ital>
                    ) of the GDPR.
                  </paratext>
                </para>
                <para>
                  <paratext>
                    Where personal data is to be transferred to a country outside the EU, the individual has the right to be informed of the appropriate safeguards in place (
                    <ital>Article 15(2)</ital>
                    ). This privacy notice includes an optional clause (to be used when data is to be transferred to third parties outside the EU) which provides for details of the safeguards to be requested from the business if appropriate.
                  </paratext>
                </para>
                <para>
                  <paratext>The WP29 Draft Transparency Guidelines recommend that names of individual countries outside the EEA where data is transferred are set out in the privacy notice. This is quite an onerous requirement to comply with as the countries where data is transferred may regularly change as a result of changes in vendors.</paratext>
                </para>
                <para>
                  <paratext>The WP29 Draft Transparency Guidelines also suggest that the privacy notice should specify the specific articles permitting those transfers; this requirement also appears to be overly legalistic.</paratext>
                </para>
                <para>
                  <paratext>Businesses may wish to take a risk-based approach (similar to the one in this privacy notice) and omit those specific details, but allow for provision for further information on request.</paratext>
                </para>
                <para>
                  <paratext>
                    For further information, see 
                    <link anchor="co_anchor_a553297" href="http://uk.practicallaw.thomsonreuters.com/w-007-9580?originationContext=document&amp;amp;vr=3.0&amp;amp;rs=PLUK1.0&amp;amp;transitionType=DocumentItem&amp;amp;contextData=(sc.Default)" style="ACTLinkURL">
                      <ital>Practice note, Overview of EU General Data Protection Regulation: Cross-border data transfers</ital>
                    </link>
                    .
                  </paratext>
                </para>
              </division>
            </drafting.note>
          </clause>
          <clause id="a916272" numbering="none">
            <para>
              <paratext>
                [IF NO TRANSFERS OUT OF EEA OCCUR:] [We do not transfer your personal data outside the European Economic Area (
                <bold>EEA</bold>
                ).]
              </paratext>
            </para>
          </clause>
          <clause id="a639072" numbering="none">
            <para>
              <paratext>
                <bold>OR</bold>
              </paratext>
            </para>
          </clause>
          <clause id="a642508" numbering="none">
            <para>
              <paratext>[IF TRANSFERS OUT OF EEA OCCUR:]</paratext>
            </para>
          </clause>
          <clause id="a718730" numbering="none">
            <para>
              <paratext>
                [We share your personal data within the [COMPANY] Group. This will involve transferring your data outside the European Economic Area (
                <bold>EEA</bold>
                ).]
              </paratext>
            </para>
          </clause>
          <clause id="a232622" numbering="none">
            <para>
              <paratext>
                [IF BINDING CORPORATE RULES ARE USED:] [We ensure your personal data is protected by requiring all our group companies to follow the same rules when processing your personal data. These rules are called "binding corporate rules". For further details, see 
                <link href="https://ec.europa.eu/info/strategy/justice-and-fundamental-rights/data-protection/data-transfers-outside-eu/binding-corporate-rules_en" style="ACTLinkURL">
                  <ital>European Commission: Binding corporate rules</ital>
                </link>
                .]
              </paratext>
            </para>
          </clause>
          <clause id="a926207" numbering="none">
            <para>
              <paratext>
                [Many of our external third parties are based outside the European Economic Area (
                <bold>EEA</bold>
                ) so their processing of your personal data will involve a transfer of data outside the EEA.]
              </paratext>
            </para>
          </clause>
          <clause id="a108510" numbering="none">
            <para>
              <paratext>Whenever we transfer your personal data out of the EEA, we ensure a similar degree of protection is afforded to it by ensuring at least one of the following safeguards is implemented [DELETE AS APPLICABLE]:</paratext>
            </para>
            <list type="bulleted">
              <list.item>
                <para>
                  <paratext>
                    We will only transfer your personal data to countries that have been deemed to provide an adequate level of protection for personal data by the European Commission. For further details, see 
                    <link href="https://ec.europa.eu/info/law/law-topic/data-protection/data-transfers-outside-eu/adequacy-protection-personal-data-non-eu-countries_en" style="ACTLinkURL">
                      <ital>European Commission: Adequacy of the protection of personal data in non-EU countries</ital>
                    </link>
                    .
                  </paratext>
                </para>
              </list.item>
              <list.item>
                <para>
                  <paratext>
                    Where we use certain service providers, we may use specific contracts approved by the European Commission which give personal data the same protection it has in Europe. For further details, see 
                    <link href="https://ec.europa.eu/info/strategy/justice-and-fundamental-rights/data-protection/data-transfers-outside-eu/model-contracts-transfer-personal-data-third-countries_en" style="ACTLinkURL">
                      <ital>European Commission: Model contracts for the transfer of personal data to third countries</ital>
                    </link>
                    .
                  </paratext>
                </para>
              </list.item>
              <list.item>
                <para>
                  <paratext>
                    Where we use providers based in the US, we may transfer data to them if they are part of the Privacy Shield which requires them to provide similar protection to personal data shared between the Europe and the US. For further details, see 
                    <link href="https://ec.europa.eu/info/strategy/justice-and-fundamental-rights/data-protection/data-transfers-outside-eu/eu-us-privacy-shield_en" style="ACTLinkURL">
                      <ital>European Commission: EU-US Privacy Shield</ital>
                    </link>
                    .
                  </paratext>
                </para>
              </list.item>
            </list>
          </clause>
          <clause id="a379822" numbering="none">
            <para>
              <paratext>
                Please 
                <internal.reference refid="a599551">contact us</internal.reference>
                 if you want further information on the specific mechanism used by us when transferring your personal data out of the EEA.
              </paratext>
            </para>
          </clause>
          <clause id="a424553">
            <identifier>7.</identifier>
            <head align="left" preservecase="true">
              <headtext>Data security</headtext>
            </head>
            <drafting.note id="a156589" jurisdiction="">
              <head align="left" preservecase="true">
                <headtext>Data security</headtext>
              </head>
              <division id="a000011" level="1">
                <para>
                  <paratext>Organisations must:</paratext>
                </para>
                <list type="bulleted">
                  <list.item>
                    <para>
                      <paratext>
                        Implement appropriate technical and organisational measures to ensure a level of security appropriate to the risks represented by the processing and the nature of the personal data to be protected (
                        <ital>Article 32(1), GDPR</ital>
                        ).
                      </paratext>
                    </para>
                  </list.item>
                  <list.item>
                    <para>
                      <paratext>
                        Ensure that anyone acting under their authority who has access to the personal data does not process it except on their instructions, unless required to do so by EU or member state law (
                        <ital>Article 32(4)</ital>
                        ).
                      </paratext>
                    </para>
                  </list.item>
                </list>
                <division id="a685685" level="2">
                  <head align="left" preservecase="true">
                    <headtext>Security measures</headtext>
                  </head>
                  <para>
                    <paratext>Measures that may be taken include or display the following features and functionalities:</paratext>
                  </para>
                  <list type="bulleted">
                    <list.item>
                      <para>
                        <paratext>The pseudonymisation and encryption of personal data.</paratext>
                      </para>
                    </list.item>
                    <list.item>
                      <para>
                        <paratext>The ability to ensure the ongoing confidentiality, integrity, availability and resilience of processing systems and services.</paratext>
                      </para>
                    </list.item>
                    <list.item>
                      <para>
                        <paratext>The ability to restore the availability and access to personal data in a timely manner in the event of a physical or technical incident.</paratext>
                      </para>
                    </list.item>
                    <list.item>
                      <para>
                        <paratext>A process for regularly testing, assessing and evaluating the effectiveness of technical and organisational measures for ensuring the security of the processing.</paratext>
                      </para>
                    </list.item>
                  </list>
                  <para>
                    <paratext>
                      (
                      <ital>Article 32(1)</ital>
                      .)
                    </paratext>
                  </para>
                  <para>
                    <paratext>
                      For further information on security measures under the GDPR, see 
                      <link href="http://uk.practicallaw.thomsonreuters.com/w-007-9580?originationContext=document&amp;amp;vr=3.0&amp;amp;rs=PLUK1.0&amp;amp;transitionType=DocumentItem&amp;amp;contextData=(sc.Default)" style="ACTLinkURL">
                        <ital>Practice notes, Overview of EU General Data Protection Regulation</ital>
                      </link>
                       and 
                      <link href="w-005-2644" style="ACTLinkPLCtoPLC">
                        <ital>Demonstrating compliance with the GDPR: Using technical and organizational measures to demonstrate compliance</ital>
                      </link>
                      .
                    </paratext>
                  </para>
                </division>
              </division>
            </drafting.note>
          </clause>
          <clause id="a117271" numbering="none">
            <para>
              <paratext>We have put in place appropriate security measures to prevent your personal data from being accidentally lost, used or accessed in an unauthorised way, altered or disclosed. In addition, we limit access to your personal data to those employees, agents, contractors and other third parties who have a business need to know. They will only process your personal data on our instructions and they are subject to a duty of confidentiality.</paratext>
            </para>
          </clause>
          <clause id="a347220" numbering="none">
            <para>
              <paratext>We have put in place procedures to deal with any suspected personal data breach and will notify you and any applicable regulator of a breach where we are legally required to do so.</paratext>
            </para>
          </clause>
          <clause id="a852989">
            <identifier>8.</identifier>
            <head align="left" preservecase="true">
              <headtext>Data retention</headtext>
            </head>
            <drafting.note id="a552160" jurisdiction="">
              <head align="left" preservecase="true">
                <headtext>Data retention</headtext>
              </head>
              <division id="a000012" level="1">
                <para>
                  <paratext>
                    The GDPR does not specify retention periods for personal data. Instead, organisations are required not to retain personal data in a form that enables customers to be identified for longer than is necessary to fulfil the purposes the data was collected for (
                    <ital>Article 5(1)(e)</ital>
                    ).
                  </paratext>
                </para>
                <para>
                  <paratext>Article 30 of the GDPR introduces document requirements for controllers such that they must maintain a record of all processing operations under their responsibility. This includes, where possible, a general indication of the time limits for erasure of the different categories of data.</paratext>
                </para>
                <para>
                  <paratext>Article 13(2) requires organisations to provide individuals with information about the specific period for which the data will be stored as part of the transparency principle. The WP29 Draft Transparency Guidelines go further and suggest it will not be sufficient to generically state that personal data will be kept as long as necessary for the legitimate purposes of the processing and in fact privacy notices should go as far as including, where appropriate, archiving periods for specific data or activities. This is quite an onerous requirement to comply with for most businesses.</paratext>
                </para>
                <para>
                  <paratext>If organisations have managed to determine specific retention periods, they may wish to insert the appropriate retention period per activity/data set in the table set out in paragraph 4 above.  Alternatively if your business has a data retention policy, you may wish to link to this policy from this privacy notice.</paratext>
                </para>
                <para>
                  <paratext>If specific retention periods are not available, businesses may wish to include the criteria used to determine that period. Note that the WP29 Draft Transparency Guidelines indicate that such a period should be phrased in a way that allows the data subject to assess, on the basis of his or her own situation, what the retention period will be for specific data or activity. As this may be difficult to provide, it may be best to provide a specific retention period if possible.</paratext>
                </para>
              </division>
            </drafting.note>
          </clause>
          <clause id="a536431" numbering="none">
            <head align="left" preservecase="true">
              <headtext>How long will you use my personal data for?</headtext>
            </head>
          </clause>
          <clause id="a656402" numbering="none">
            <para>
              <paratext>We will only retain your personal data for as long as necessary to fulfil the purposes we collected it for, including for the purposes of satisfying any legal, accounting, or reporting requirements.</paratext>
            </para>
          </clause>
          <clause id="a679927" numbering="none">
            <para>
              <paratext>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paratext>
            </para>
          </clause>
          <clause id="a799969" numbering="none">
            <para>
              <paratext>
                [Details of retention periods for different aspects of your personal data are [available in our retention policy which you can request from us by 
                <internal.reference refid="a599551">contacting us</internal.reference>
                <bold>OR</bold>
                 set out in the table in paragraph 4 above].
              </paratext>
            </para>
          </clause>
          <clause id="a369737" numbering="none">
            <para>
              <paratext>
                <bold>OR </bold>
              </paratext>
            </para>
          </clause>
          <clause id="a263860" numbering="none">
            <para>
              <paratext>By law we have to keep basic information about our customers (including Contact, Identity, Financial and Transaction Data) for [six] years after they cease being customers for [tax] purposes.]</paratext>
            </para>
          </clause>
          <clause id="a137296" numbering="none">
            <para>
              <paratext>
                In some circumstances you can ask us to delete your data: see [
                <ital>Request erasure</ital>
                ] below for further information.
              </paratext>
            </para>
          </clause>
          <clause id="a938517" numbering="none">
            <para>
              <paratext>In some circumstances we may anonymise your personal data (so that it can no longer be associated with you) for research or statistical purposes in which case we may use this information indefinitely without further notice to you.</paratext>
            </para>
          </clause>
          <clause id="a152621">
            <identifier>9.</identifier>
            <head align="left" preservecase="true">
              <headtext>Your legal rights</headtext>
            </head>
            <drafting.note id="a581823" jurisdiction="">
              <head align="left" preservecase="true">
                <headtext>Your legal rights</headtext>
              </head>
              <division id="a000013" level="1">
                <para>
                  <paratext>
                    For information on data subjects' rights under the GDPR, including the right to be forgotten and the right to data portability, see 
                    <link anchor="co_anchor_a668331" href="http://uk.practicallaw.thomsonreuters.com/w-007-9580?originationContext=document&amp;amp;vr=3.0&amp;amp;rs=PLUK1.0&amp;amp;transitionType=DocumentItem&amp;amp;contextData=(sc.Default)" style="ACTLinkURL">
                      <ital>Practice notes, Overview of EU General Data Protection Regulation: Rights of data subject</ital>
                    </link>
                     and 
                    <link href="w-006-7553" style="ACTLinkPLCtoPLC">
                      <ital>Data subject rights under the GDPR</ital>
                    </link>
                    .
                  </paratext>
                </para>
              </division>
            </drafting.note>
          </clause>
          <clause id="a777128" numbering="none">
            <para>
              <paratext>Under certain circumstances, you have rights under data protection laws in relation to your personal data. Please click on the links below to find out more about these rights:</paratext>
            </para>
            <list type="bulleted">
              <list.item>
                <para>
                  <paratext>
                    [
                    <ital>Request access to your personal data</ital>
                    ].
                  </paratext>
                </para>
              </list.item>
              <list.item>
                <para>
                  <paratext>
                    [
                    <ital>Request correction of your personal data</ital>
                    ].
                  </paratext>
                </para>
              </list.item>
              <list.item>
                <para>
                  <paratext>
                    [
                    <ital>Request erasure of your personal data</ital>
                    ].
                  </paratext>
                </para>
              </list.item>
              <list.item>
                <para>
                  <paratext>
                    [
                    <ital>Object to processing of your personal data</ital>
                    ].
                  </paratext>
                </para>
              </list.item>
              <list.item>
                <para>
                  <paratext>
                    [
                    <ital>Request restriction of processing your personal data</ital>
                    ].
                  </paratext>
                </para>
              </list.item>
              <list.item>
                <para>
                  <paratext>
                    [
                    <ital>Request transfer of your personal data</ital>
                    ].
                  </paratext>
                </para>
              </list.item>
              <list.item>
                <para>
                  <paratext>
                    [
                    <ital>Right to withdraw consent</ital>
                    ].
                  </paratext>
                </para>
              </list.item>
            </list>
          </clause>
          <clause id="a694615" numbering="none">
            <para>
              <paratext>
                If you wish to exercise any of the rights set out above, please 
                <internal.reference refid="a599551">contact us</internal.reference>
                <bold>OR</bold>
                 [INSERT SPECIFIC DETAILS OF WHO TO CONTACT FOR SUBJECT ACCESS RIGHTS]].
              </paratext>
            </para>
          </clause>
          <clause id="a367507" numbering="none">
            <head align="left" preservecase="true">
              <headtext>No fee usually required</headtext>
            </head>
          </clause>
          <clause id="a152124" numbering="none">
            <para>
              <paratext>You will not have to pay a fee to access your personal data (or to exercise any of the other rights). However, we may charge a reasonable fee if your request is clearly unfounded, repetitive or excessive. Alternatively, we may refuse to comply with your request in these circumstances.</paratext>
            </para>
          </clause>
          <clause id="a892914" numbering="none">
            <head align="left" preservecase="true">
              <headtext>What we may need from you</headtext>
            </head>
          </clause>
          <clause id="a853930" numbering="none">
            <para>
              <paratext>We may need to request specific information from you to help us confirm your identity and ensure your right to access your personal data (or to exercise any of your other rights). This is a security measure to ensure that personal data is not disclosed to any person who has no right to receive it. We may also contact you to ask you for further information in relation to your request to speed up our response.</paratext>
            </para>
          </clause>
          <clause id="a703850" numbering="none">
            <head align="left" preservecase="true">
              <headtext>Time limit to respond</headtext>
            </head>
          </clause>
          <clause id="a594954" numbering="none">
            <para>
              <paratext>We try to respond to all legitimate requests within one month. Occasionally it may take us longer than a month if your request is particularly complex or you have made a number of requests. In this case, we will notify you and keep you updated.</paratext>
            </para>
          </clause>
          <clause id="a682882">
            <identifier>10.</identifier>
            <head align="left" preservecase="true">
              <headtext>Glossary</headtext>
            </head>
          </clause>
          <clause id="a165093" numbering="none">
            <head align="left" preservecase="true">
              <headtext>LAWFUL BASIS</headtext>
            </head>
          </clause>
          <clause id="a647495" numbering="none">
            <para>
              <paratext>
                <bold>Legitimate Interest</bold>
                 means the interest of our business in conducting and managing our business to enable us to give you the best service/product and the best and most secure experience. We make sure we consider and balance any potential impact on you (both positive and negative) and your rights before we process your personal data for our legitimate interests. We do not use your personal data for activities where our interests are overridden by the impact on you (unless we have your consent or are otherwise required or permitted to by law). You can obtain further information about how we assess our legitimate interests against any potential impact on you in respect of specific activities by 
                <internal.reference refid="a599551">contacting us</internal.reference>
              </paratext>
            </para>
          </clause>
          <clause id="a865675" numbering="none">
            <para>
              <paratext>
                <bold>Performance of Contract</bold>
                 means processing your data where it is necessary for the performance of a contract to which you are a party or to take steps at your request before entering into such a contract.
              </paratext>
            </para>
          </clause>
          <clause id="a865636" numbering="none">
            <para>
              <paratext>
                <bold>Comply with a legal or regulatory obligation</bold>
                 means processing your personal data where it is necessary for compliance with a legal or regulatory obligation that we are subject to.
              </paratext>
            </para>
          </clause>
          <clause id="a968507" numbering="none">
            <head align="left" preservecase="true">
              <headtext>THIRD PARTIES</headtext>
            </head>
          </clause>
          <clause id="a678226" numbering="none">
            <head align="left" preservecase="true">
              <headtext>Internal Third Parties</headtext>
            </head>
          </clause>
          <clause id="a548600" numbering="none">
            <para>
              <paratext>
                Other companies in the [COMPANY] Group [acting as joint controllers or processors] and who are based [SPECIFIC COUNTRIES] and provide [IT and system administration services and undertake leadership reporting].
                <bold> </bold>
              </paratext>
            </para>
          </clause>
          <clause id="a995424" numbering="none">
            <head align="left" preservecase="true">
              <headtext>External Third Parties</headtext>
            </head>
            <list type="bulleted">
              <list.item>
                <para>
                  <paratext>Service providers [acting as processors] based [SPECIFIC COUNTRIES] who provide [IT and system administration services].</paratext>
                </para>
              </list.item>
              <list.item>
                <para>
                  <paratext>Professional advisers [acting as processors or joint controllers] including lawyers, bankers, auditors and insurers based [SPECIFIC COUNTRIES] who provide [consultancy, banking, legal, insurance and accounting services].</paratext>
                </para>
              </list.item>
              <list.item>
                <para>
                  <paratext>HM Revenue &amp; Customs, regulators and other authorities [acting as processors or joint controllers] based [in the United Kingdom] [who require reporting of processing activities in certain circumstances].</paratext>
                </para>
              </list.item>
              <list.item>
                <para>
                  <paratext>[DETAILS OF ANY OTHER THIRD PARTIES, FOR EXAMPLE, MARKET RESEARCHERS, FRAUD PREVENTION AGENCIES, PRICE COMPARISON SITES ETC].</paratext>
                </para>
              </list.item>
            </list>
          </clause>
          <clause id="a513536" numbering="none">
            <head align="left" preservecase="true">
              <headtext>YOUR LEGAL RIGHTS</headtext>
            </head>
          </clause>
          <clause id="a484071" numbering="none">
            <para>
              <paratext>You have the right to:</paratext>
            </para>
            <subclause1 id="a100058">
              <para>
                <paratext>
                  <bold>Request access </bold>
                  to your personal data (commonly known as a "data subject access request"). This enables you to receive a copy of the personal data we hold about you and to check that we are lawfully processing it.
                </paratext>
              </para>
            </subclause1>
            <subclause1 id="a297597">
              <para>
                <paratext>
                  <bold>Request correction </bold>
                  of the personal data that we hold about you. This enables you to have any incomplete or inaccurate data we hold about you corrected, though we may need to verify the accuracy of the new data you provide to us.
                </paratext>
              </para>
            </subclause1>
            <subclause1 id="a836012">
              <para>
                <paratext>
                  <bold>Request erasure </bold>
                  of your personal data. This enables you to ask us to delete or remove personal data where there is no good reason for us continuing to process it. You also have the right to ask us to delete or remove your personal data where you have successfully exercised your right to object to processing (see below), where we may have processed your information unlawfully or where we are required to erase your personal data to comply with local law. Note, however, that we may not always be able to comply with your request of erasure for specific legal reasons which will be notified to you, if applicable, at the time of your request.
                </paratext>
              </para>
            </subclause1>
            <subclause1 id="a789450">
              <para>
                <paratext>
                  <bold>Object to processing </bold>
                  of your personal data where we are relying on a legitimate interest (or those of a third party) and there is something about your particular situation which makes you want to object to processing on this ground as you feel it impacts on your fundamental rights and freedoms. You also have the right to object where we are processing your personal data for direct marketing purposes. In some cases, we may demonstrate that we have compelling legitimate grounds to process your information which override your rights and freedoms.
                </paratext>
              </para>
            </subclause1>
            <subclause1 id="a520072">
              <para>
                <paratext>
                  <bold>Request restriction of processing </bold>
                  of your personal data. This enables you to ask us to suspend the processing of your personal data in the following scenarios: (a) if you want us to establish the data's accuracy; (b) where our use of the data is unlawful but you do not want us to erase it; (c) where you need us to hold the data even if we no longer require it as you need it to establish, exercise or defend legal claims; or (d) you have objected to our use of your data but we need to verify whether we have overriding legitimate grounds to use it.
                </paratext>
              </para>
            </subclause1>
            <subclause1 id="a546939">
              <para>
                <paratext>
                  <bold>Request the transfer </bold>
                  of your personal data to you or to a third party. We will provide to you, or a third party you have chosen, your personal data in a structured, commonly used, machine-readable format. Note that this right only applies to automated information which you initially provided consent for us to use or where we used the information to perform a contract with you.
                </paratext>
              </para>
            </subclause1>
            <subclause1 id="a722140">
              <para>
                <paratext>
                  <bold>Withdraw consent at any time </bold>
                  where we are relying on consent to process your personal data. However, this will not affect the lawfulness of any processing carried out before you withdraw your consent. If you withdraw your consent, we may not be able to provide certain products or services to you. We will advise you if this is the case at the time you withdraw your consent.
                </paratext>
              </para>
            </subclause1>
          </clause>
        </operative>
      </body>
    </standard.doc>
  </n-docbody>
</n-document>
</file>

<file path=customXml/itemProps1.xml><?xml version="1.0" encoding="utf-8"?>
<ds:datastoreItem xmlns:ds="http://schemas.openxmlformats.org/officeDocument/2006/customXml" ds:itemID="{BE0A8CA5-ACB1-44DA-8C81-7E69B859F9F8}">
  <ds:schemaRefs>
    <ds:schemaRef ds:uri="http://schemas.openxmlformats.org/wordprocessingml/2006/main"/>
    <ds:schemaRef ds:uri="http://schemas.microsoft.com/office/word/2012/wordml"/>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F6A983B0-E261-4C98-85EA-9AA0DE7094AE}">
  <ds:schemaRefs>
    <ds:schemaRef ds:uri="http://schemas.microsoft.com/2004/VisualStudio/Tools/Applications/CachedDataManifest.xsd"/>
  </ds:schemaRefs>
</ds:datastoreItem>
</file>

<file path=customXml/itemProps3.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4.xml><?xml version="1.0" encoding="utf-8"?>
<ds:datastoreItem xmlns:ds="http://schemas.openxmlformats.org/officeDocument/2006/customXml" ds:itemID="{DBF2AE9D-35C6-4400-887F-2E9D96479E7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431</Words>
  <Characters>2162</Characters>
  <Application>Microsoft Office Word</Application>
  <DocSecurity>0</DocSecurity>
  <Lines>180</Lines>
  <Paragraphs>60</Paragraphs>
  <ScaleCrop>false</ScaleCrop>
  <Company/>
  <LinksUpToDate>false</LinksUpToDate>
  <CharactersWithSpaces>2533</CharactersWithSpaces>
  <SharedDoc>false</SharedDoc>
  <HyperlinkBase>M:\The Grant McGregor Way\</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Mark Kindred</cp:lastModifiedBy>
  <cp:revision>19</cp:revision>
  <cp:lastPrinted>2018-11-07T17:01:00Z</cp:lastPrinted>
  <dcterms:created xsi:type="dcterms:W3CDTF">2023-05-05T08:15:00Z</dcterms:created>
  <dcterms:modified xsi:type="dcterms:W3CDTF">2026-01-03T00:14:00Z</dcterms:modified>
</cp:coreProperties>
</file>